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DC6C764" w14:textId="56D7BE64" w:rsidR="00446C13" w:rsidRPr="00DC7A6D" w:rsidRDefault="00857877" w:rsidP="00DC7A6D">
      <w:pPr>
        <w:pStyle w:val="Title"/>
      </w:pPr>
      <w:r>
        <w:t>College Knowledge Terminology</w:t>
      </w:r>
    </w:p>
    <w:p w14:paraId="4B6DCFCF" w14:textId="77777777" w:rsidR="00857877" w:rsidRPr="00857877" w:rsidRDefault="00857877" w:rsidP="00857877">
      <w:pPr>
        <w:rPr>
          <w:lang w:val="en"/>
        </w:rPr>
      </w:pPr>
      <w:r w:rsidRPr="00857877">
        <w:rPr>
          <w:b/>
          <w:lang w:val="en"/>
        </w:rPr>
        <w:t>Advanced Classes:</w:t>
      </w:r>
      <w:r w:rsidRPr="00857877">
        <w:rPr>
          <w:lang w:val="en"/>
        </w:rPr>
        <w:t xml:space="preserve"> Academic courses that challenge students’ thinking in order to foster a higher level of understanding.</w:t>
      </w:r>
      <w:r w:rsidRPr="00857877">
        <w:rPr>
          <w:vertAlign w:val="superscript"/>
          <w:lang w:val="en"/>
        </w:rPr>
        <w:t>1</w:t>
      </w:r>
    </w:p>
    <w:p w14:paraId="4ECA1183" w14:textId="77777777" w:rsidR="00857877" w:rsidRPr="00857877" w:rsidRDefault="00857877" w:rsidP="00857877">
      <w:pPr>
        <w:rPr>
          <w:vertAlign w:val="superscript"/>
          <w:lang w:val="en"/>
        </w:rPr>
      </w:pPr>
      <w:r w:rsidRPr="00857877">
        <w:rPr>
          <w:b/>
          <w:lang w:val="en"/>
        </w:rPr>
        <w:t>College Entrance Exam:</w:t>
      </w:r>
      <w:r w:rsidRPr="00857877">
        <w:rPr>
          <w:lang w:val="en"/>
        </w:rPr>
        <w:t xml:space="preserve"> Any standardized test, such as the ACT, that assesses a student’s proficiency in specific academic subjects, as well as college-level abilities in general. They are often an application requirement for colleges and universities.</w:t>
      </w:r>
      <w:r w:rsidRPr="00857877">
        <w:rPr>
          <w:vertAlign w:val="superscript"/>
          <w:lang w:val="en"/>
        </w:rPr>
        <w:t>2</w:t>
      </w:r>
    </w:p>
    <w:p w14:paraId="390EBC36" w14:textId="77777777" w:rsidR="00857877" w:rsidRPr="00857877" w:rsidRDefault="00857877" w:rsidP="00857877">
      <w:pPr>
        <w:rPr>
          <w:lang w:val="en"/>
        </w:rPr>
      </w:pPr>
      <w:r w:rsidRPr="00857877">
        <w:rPr>
          <w:b/>
          <w:lang w:val="en"/>
        </w:rPr>
        <w:t xml:space="preserve">College Prep Course: </w:t>
      </w:r>
      <w:r w:rsidRPr="00857877">
        <w:rPr>
          <w:lang w:val="en"/>
        </w:rPr>
        <w:t>A course that prepares students for college. These courses are usually more difficult than other general education classes. Many colleges have minimum application requirements that include a certain number of courses that students must complete successfully during high school.</w:t>
      </w:r>
      <w:r w:rsidRPr="00857877">
        <w:rPr>
          <w:vertAlign w:val="superscript"/>
          <w:lang w:val="en"/>
        </w:rPr>
        <w:t>3</w:t>
      </w:r>
      <w:r w:rsidRPr="00857877">
        <w:rPr>
          <w:lang w:val="en"/>
        </w:rPr>
        <w:t xml:space="preserve"> </w:t>
      </w:r>
    </w:p>
    <w:p w14:paraId="0557337F" w14:textId="77777777" w:rsidR="00857877" w:rsidRPr="00857877" w:rsidRDefault="00857877" w:rsidP="00857877">
      <w:pPr>
        <w:rPr>
          <w:lang w:val="en"/>
        </w:rPr>
      </w:pPr>
      <w:r w:rsidRPr="00857877">
        <w:rPr>
          <w:b/>
          <w:lang w:val="en"/>
        </w:rPr>
        <w:t>Community College</w:t>
      </w:r>
      <w:r w:rsidRPr="00857877">
        <w:rPr>
          <w:lang w:val="en"/>
        </w:rPr>
        <w:t xml:space="preserve">: A two-year college that offers certificates and associate degrees. Attending a community college is typically more affordable than attending a university. A student who graduates from a community college with an associate degree can transfer to a public or private university to complete coursework for a bachelor's degree. </w:t>
      </w:r>
    </w:p>
    <w:p w14:paraId="7D5F345F" w14:textId="77777777" w:rsidR="00857877" w:rsidRPr="00857877" w:rsidRDefault="00857877" w:rsidP="00857877">
      <w:pPr>
        <w:rPr>
          <w:lang w:val="en"/>
        </w:rPr>
      </w:pPr>
      <w:r w:rsidRPr="00857877">
        <w:rPr>
          <w:b/>
          <w:lang w:val="en"/>
        </w:rPr>
        <w:t>Concurrent Enrollment:</w:t>
      </w:r>
      <w:r w:rsidRPr="00857877">
        <w:rPr>
          <w:lang w:val="en"/>
        </w:rPr>
        <w:t xml:space="preserve"> Literally meaning “enrolled in two places at once,” concurrent enrollment programs allow high school students to earn college or vocational credit toward a postsecondary certificate or college degree.</w:t>
      </w:r>
      <w:r w:rsidRPr="00857877">
        <w:rPr>
          <w:vertAlign w:val="superscript"/>
          <w:lang w:val="en"/>
        </w:rPr>
        <w:t>4</w:t>
      </w:r>
      <w:r w:rsidRPr="00857877">
        <w:rPr>
          <w:lang w:val="en"/>
        </w:rPr>
        <w:t xml:space="preserve"> </w:t>
      </w:r>
    </w:p>
    <w:p w14:paraId="48692B47" w14:textId="77777777" w:rsidR="00857877" w:rsidRPr="00857877" w:rsidRDefault="00857877" w:rsidP="00857877">
      <w:pPr>
        <w:rPr>
          <w:lang w:val="en"/>
        </w:rPr>
      </w:pPr>
      <w:r w:rsidRPr="00857877">
        <w:rPr>
          <w:b/>
          <w:lang w:val="en"/>
        </w:rPr>
        <w:t>Extracurricular Activities:</w:t>
      </w:r>
      <w:r w:rsidRPr="00857877">
        <w:rPr>
          <w:lang w:val="en"/>
        </w:rPr>
        <w:t xml:space="preserve"> This refers to any activities in which a student participates that are not high school courses or paid employment.</w:t>
      </w:r>
      <w:r w:rsidRPr="00857877">
        <w:rPr>
          <w:vertAlign w:val="superscript"/>
          <w:lang w:val="en"/>
        </w:rPr>
        <w:t>5</w:t>
      </w:r>
      <w:r w:rsidRPr="00857877">
        <w:rPr>
          <w:lang w:val="en"/>
        </w:rPr>
        <w:t xml:space="preserve"> This might include sports, clubs, or class-related activities such as debate tournaments. </w:t>
      </w:r>
    </w:p>
    <w:p w14:paraId="05AE2BEC" w14:textId="77777777" w:rsidR="00857877" w:rsidRPr="00857877" w:rsidRDefault="00857877" w:rsidP="00857877">
      <w:pPr>
        <w:rPr>
          <w:lang w:val="en"/>
        </w:rPr>
      </w:pPr>
      <w:r w:rsidRPr="00857877">
        <w:rPr>
          <w:b/>
          <w:lang w:val="en"/>
        </w:rPr>
        <w:t xml:space="preserve">First-Generation: </w:t>
      </w:r>
      <w:r w:rsidRPr="00857877">
        <w:rPr>
          <w:lang w:val="en"/>
        </w:rPr>
        <w:t>A first-generation student comes from a family where their biological parents did not complete a college degree.</w:t>
      </w:r>
      <w:r w:rsidRPr="00857877">
        <w:rPr>
          <w:vertAlign w:val="superscript"/>
          <w:lang w:val="en"/>
        </w:rPr>
        <w:t>6</w:t>
      </w:r>
    </w:p>
    <w:p w14:paraId="05D7AA25" w14:textId="77777777" w:rsidR="00857877" w:rsidRPr="00857877" w:rsidRDefault="00857877" w:rsidP="00857877">
      <w:pPr>
        <w:rPr>
          <w:lang w:val="en"/>
        </w:rPr>
      </w:pPr>
      <w:r w:rsidRPr="00857877">
        <w:rPr>
          <w:b/>
          <w:lang w:val="en"/>
        </w:rPr>
        <w:t xml:space="preserve">GPA: </w:t>
      </w:r>
      <w:r w:rsidRPr="00857877">
        <w:rPr>
          <w:lang w:val="en"/>
        </w:rPr>
        <w:t>A student's GPA, or grade point average, is their average grade for all curriculum course work. Since a student’s GPA is an average of all grades they receive, it functions as a measure of their academic achievement.</w:t>
      </w:r>
    </w:p>
    <w:p w14:paraId="3DA703C4" w14:textId="77777777" w:rsidR="00857877" w:rsidRPr="00857877" w:rsidRDefault="00857877" w:rsidP="00857877">
      <w:pPr>
        <w:rPr>
          <w:lang w:val="en"/>
        </w:rPr>
      </w:pPr>
      <w:r w:rsidRPr="00857877">
        <w:rPr>
          <w:b/>
          <w:lang w:val="en"/>
        </w:rPr>
        <w:t xml:space="preserve">Legacy: </w:t>
      </w:r>
      <w:r w:rsidRPr="00857877">
        <w:rPr>
          <w:lang w:val="en"/>
        </w:rPr>
        <w:t>A legacy student is given special admission status because of a familial relationship to a previous graduate of the college or university for which they are applying.</w:t>
      </w:r>
      <w:r w:rsidRPr="00857877">
        <w:rPr>
          <w:vertAlign w:val="superscript"/>
          <w:lang w:val="en"/>
        </w:rPr>
        <w:t>7</w:t>
      </w:r>
    </w:p>
    <w:p w14:paraId="4B484421" w14:textId="77777777" w:rsidR="00857877" w:rsidRPr="00857877" w:rsidRDefault="00857877" w:rsidP="00857877">
      <w:pPr>
        <w:rPr>
          <w:lang w:val="en"/>
        </w:rPr>
      </w:pPr>
      <w:r w:rsidRPr="00857877">
        <w:rPr>
          <w:b/>
          <w:lang w:val="en"/>
        </w:rPr>
        <w:t>Oklahoma’s Promise:</w:t>
      </w:r>
      <w:r w:rsidRPr="00857877">
        <w:rPr>
          <w:lang w:val="en"/>
        </w:rPr>
        <w:t xml:space="preserve"> A scholarship program for Oklahoma students. Oklahoma’s promise can help cover the cost of college tuition for students when they meet certain academic requirements.</w:t>
      </w:r>
    </w:p>
    <w:p w14:paraId="2E6A7C3B" w14:textId="77777777" w:rsidR="00857877" w:rsidRPr="00857877" w:rsidRDefault="00857877" w:rsidP="00857877">
      <w:pPr>
        <w:rPr>
          <w:lang w:val="en"/>
        </w:rPr>
      </w:pPr>
      <w:r w:rsidRPr="00857877">
        <w:rPr>
          <w:b/>
          <w:lang w:val="en"/>
        </w:rPr>
        <w:t>Postsecondary Education (PSE):</w:t>
      </w:r>
      <w:r w:rsidRPr="00857877">
        <w:rPr>
          <w:lang w:val="en"/>
        </w:rPr>
        <w:t xml:space="preserve"> This term refers to education that takes place after high school. This might include college, career tech/vocational centers, trade schools, and military institutions.</w:t>
      </w:r>
    </w:p>
    <w:p w14:paraId="462CBFE5" w14:textId="77777777" w:rsidR="00857877" w:rsidRPr="00857877" w:rsidRDefault="00857877" w:rsidP="00857877">
      <w:pPr>
        <w:rPr>
          <w:lang w:val="en"/>
        </w:rPr>
      </w:pPr>
      <w:r w:rsidRPr="00857877">
        <w:rPr>
          <w:b/>
          <w:lang w:val="en"/>
        </w:rPr>
        <w:lastRenderedPageBreak/>
        <w:t xml:space="preserve">Prestigious: </w:t>
      </w:r>
      <w:r w:rsidRPr="00857877">
        <w:rPr>
          <w:lang w:val="en"/>
        </w:rPr>
        <w:t>A college or university that is prestigious tends to be selective in the students it admits. They can be challenging to attend due to the cost of the school, the low number of students accepted, or status as a private college or university.</w:t>
      </w:r>
    </w:p>
    <w:p w14:paraId="3DCA9393" w14:textId="77777777" w:rsidR="00857877" w:rsidRPr="00857877" w:rsidRDefault="00857877" w:rsidP="00857877">
      <w:pPr>
        <w:rPr>
          <w:lang w:val="en"/>
        </w:rPr>
      </w:pPr>
      <w:r w:rsidRPr="00857877">
        <w:rPr>
          <w:b/>
          <w:lang w:val="en"/>
        </w:rPr>
        <w:t>Private College/Private University:</w:t>
      </w:r>
      <w:r w:rsidRPr="00857877">
        <w:rPr>
          <w:lang w:val="en"/>
        </w:rPr>
        <w:t xml:space="preserve"> A college or university that offers a variety of degrees for students to choose from. Private colleges and universities tend to cost more than public colleges and universities, but they often offer many private scholarships.</w:t>
      </w:r>
    </w:p>
    <w:p w14:paraId="1F8C5103" w14:textId="1AD1711C" w:rsidR="00857877" w:rsidRPr="00857877" w:rsidRDefault="00857877" w:rsidP="00857877">
      <w:pPr>
        <w:rPr>
          <w:lang w:val="en"/>
        </w:rPr>
      </w:pPr>
      <w:r w:rsidRPr="00857877">
        <w:rPr>
          <w:b/>
          <w:lang w:val="en"/>
        </w:rPr>
        <w:t>Public College/P</w:t>
      </w:r>
      <w:r w:rsidR="00E43348">
        <w:rPr>
          <w:b/>
          <w:lang w:val="en"/>
        </w:rPr>
        <w:t>ublic</w:t>
      </w:r>
      <w:r w:rsidRPr="00857877">
        <w:rPr>
          <w:b/>
          <w:lang w:val="en"/>
        </w:rPr>
        <w:t xml:space="preserve"> University:</w:t>
      </w:r>
      <w:r w:rsidRPr="00857877">
        <w:rPr>
          <w:lang w:val="en"/>
        </w:rPr>
        <w:t xml:space="preserve"> A college or university that offers a variety of degrees. Public colleges and universities are typically more affordable than private options.</w:t>
      </w:r>
    </w:p>
    <w:p w14:paraId="650C9510" w14:textId="59394A10" w:rsidR="00857877" w:rsidRDefault="00857877" w:rsidP="00857877">
      <w:pPr>
        <w:rPr>
          <w:lang w:val="en"/>
        </w:rPr>
      </w:pPr>
    </w:p>
    <w:p w14:paraId="05DB1C8F" w14:textId="41E35E22" w:rsidR="00857877" w:rsidRDefault="00857877" w:rsidP="00857877">
      <w:pPr>
        <w:pStyle w:val="BodyText"/>
        <w:rPr>
          <w:lang w:val="en"/>
        </w:rPr>
      </w:pPr>
    </w:p>
    <w:p w14:paraId="4A9F236E" w14:textId="561F0E13" w:rsidR="00857877" w:rsidRDefault="00857877" w:rsidP="00857877">
      <w:pPr>
        <w:pStyle w:val="BodyText"/>
        <w:rPr>
          <w:lang w:val="en"/>
        </w:rPr>
      </w:pPr>
    </w:p>
    <w:p w14:paraId="006BC3F3" w14:textId="4148FAF9" w:rsidR="00857877" w:rsidRDefault="00857877" w:rsidP="00857877">
      <w:pPr>
        <w:pStyle w:val="BodyText"/>
        <w:rPr>
          <w:lang w:val="en"/>
        </w:rPr>
      </w:pPr>
    </w:p>
    <w:p w14:paraId="27D0F70E" w14:textId="16A295CD" w:rsidR="00857877" w:rsidRDefault="00857877" w:rsidP="00857877">
      <w:pPr>
        <w:pStyle w:val="BodyText"/>
        <w:rPr>
          <w:lang w:val="en"/>
        </w:rPr>
      </w:pPr>
    </w:p>
    <w:p w14:paraId="76599869" w14:textId="6638E429" w:rsidR="00857877" w:rsidRDefault="00857877" w:rsidP="00857877">
      <w:pPr>
        <w:pStyle w:val="BodyText"/>
        <w:rPr>
          <w:lang w:val="en"/>
        </w:rPr>
      </w:pPr>
    </w:p>
    <w:p w14:paraId="2F95E804" w14:textId="24F2A33E" w:rsidR="00857877" w:rsidRDefault="00857877" w:rsidP="00857877">
      <w:pPr>
        <w:pStyle w:val="BodyText"/>
        <w:rPr>
          <w:lang w:val="en"/>
        </w:rPr>
      </w:pPr>
    </w:p>
    <w:p w14:paraId="0B6D476F" w14:textId="7A5A32DB" w:rsidR="00857877" w:rsidRDefault="00857877" w:rsidP="00857877">
      <w:pPr>
        <w:pStyle w:val="BodyText"/>
        <w:rPr>
          <w:lang w:val="en"/>
        </w:rPr>
      </w:pPr>
    </w:p>
    <w:p w14:paraId="715DEAF9" w14:textId="3B0C568E" w:rsidR="00857877" w:rsidRDefault="00857877" w:rsidP="00857877">
      <w:pPr>
        <w:pStyle w:val="BodyText"/>
        <w:rPr>
          <w:lang w:val="en"/>
        </w:rPr>
      </w:pPr>
    </w:p>
    <w:p w14:paraId="6361686A" w14:textId="2AEF9AC1" w:rsidR="00857877" w:rsidRDefault="00857877" w:rsidP="00857877">
      <w:pPr>
        <w:pStyle w:val="BodyText"/>
        <w:rPr>
          <w:lang w:val="en"/>
        </w:rPr>
      </w:pPr>
    </w:p>
    <w:p w14:paraId="67BD05F7" w14:textId="77777777" w:rsidR="00857877" w:rsidRPr="00857877" w:rsidRDefault="00857877" w:rsidP="00857877">
      <w:pPr>
        <w:pStyle w:val="BodyText"/>
        <w:rPr>
          <w:lang w:val="en"/>
        </w:rPr>
      </w:pPr>
    </w:p>
    <w:p w14:paraId="2EBF70C3" w14:textId="1C3931D4" w:rsidR="00857877" w:rsidRPr="00857877" w:rsidRDefault="00857877" w:rsidP="00857877">
      <w:pPr>
        <w:pStyle w:val="Citation"/>
        <w:rPr>
          <w:lang w:val="en"/>
        </w:rPr>
      </w:pPr>
      <w:r w:rsidRPr="00857877">
        <w:rPr>
          <w:lang w:val="en"/>
        </w:rPr>
        <w:t>Sources</w:t>
      </w:r>
      <w:r>
        <w:rPr>
          <w:lang w:val="en"/>
        </w:rPr>
        <w:t>:</w:t>
      </w:r>
    </w:p>
    <w:p w14:paraId="0155BC8A" w14:textId="77777777" w:rsidR="00857877" w:rsidRPr="00857877" w:rsidRDefault="00857877" w:rsidP="00857877">
      <w:pPr>
        <w:pStyle w:val="Citation"/>
        <w:rPr>
          <w:lang w:val="en"/>
        </w:rPr>
      </w:pPr>
      <w:r w:rsidRPr="00857877">
        <w:rPr>
          <w:vertAlign w:val="superscript"/>
          <w:lang w:val="en"/>
        </w:rPr>
        <w:t>1</w:t>
      </w:r>
      <w:r w:rsidRPr="00857877">
        <w:rPr>
          <w:lang w:val="en"/>
        </w:rPr>
        <w:t xml:space="preserve">Sztabnik, B. (2015, May 7). A new definition of rigor. Edutopia. </w:t>
      </w:r>
      <w:hyperlink r:id="rId8" w:history="1">
        <w:r w:rsidRPr="00857877">
          <w:rPr>
            <w:rStyle w:val="Hyperlink"/>
            <w:lang w:val="en"/>
          </w:rPr>
          <w:t>https://www.edutopia.org/blog/a-new-definition-of-rigor-brian-sztabnik</w:t>
        </w:r>
      </w:hyperlink>
    </w:p>
    <w:p w14:paraId="512EA97D" w14:textId="77777777" w:rsidR="00857877" w:rsidRPr="00857877" w:rsidRDefault="00857877" w:rsidP="00857877">
      <w:pPr>
        <w:pStyle w:val="Citation"/>
        <w:rPr>
          <w:lang w:val="en"/>
        </w:rPr>
      </w:pPr>
      <w:r w:rsidRPr="00857877">
        <w:rPr>
          <w:vertAlign w:val="superscript"/>
          <w:lang w:val="en"/>
        </w:rPr>
        <w:t>2</w:t>
      </w:r>
      <w:r w:rsidRPr="00857877">
        <w:rPr>
          <w:lang w:val="en"/>
        </w:rPr>
        <w:t xml:space="preserve">Learn.org. (2020). What are college entrance exams? </w:t>
      </w:r>
      <w:hyperlink r:id="rId9" w:history="1">
        <w:r w:rsidRPr="00857877">
          <w:rPr>
            <w:rStyle w:val="Hyperlink"/>
            <w:lang w:val="en"/>
          </w:rPr>
          <w:t>https://learn.org/articles/What_are_College_Entrance_Exams.html</w:t>
        </w:r>
      </w:hyperlink>
    </w:p>
    <w:p w14:paraId="0628F276" w14:textId="77777777" w:rsidR="00857877" w:rsidRPr="00857877" w:rsidRDefault="00857877" w:rsidP="00857877">
      <w:pPr>
        <w:pStyle w:val="Citation"/>
        <w:rPr>
          <w:lang w:val="en"/>
        </w:rPr>
      </w:pPr>
      <w:r w:rsidRPr="00857877">
        <w:rPr>
          <w:vertAlign w:val="superscript"/>
          <w:lang w:val="en"/>
        </w:rPr>
        <w:t>3</w:t>
      </w:r>
      <w:r w:rsidRPr="00857877">
        <w:rPr>
          <w:lang w:val="en"/>
        </w:rPr>
        <w:t xml:space="preserve">Naillon, B. (2019, May 10). General vs. college prep classes. The Classroom. </w:t>
      </w:r>
      <w:hyperlink r:id="rId10" w:history="1">
        <w:r w:rsidRPr="00857877">
          <w:rPr>
            <w:rStyle w:val="Hyperlink"/>
            <w:lang w:val="en"/>
          </w:rPr>
          <w:t>https://www.theclassroom.com/general-vs-college-prep-classes-5027.html</w:t>
        </w:r>
      </w:hyperlink>
      <w:r w:rsidRPr="00857877">
        <w:rPr>
          <w:lang w:val="en"/>
        </w:rPr>
        <w:t xml:space="preserve"> </w:t>
      </w:r>
    </w:p>
    <w:p w14:paraId="6BEA53D5" w14:textId="77777777" w:rsidR="00857877" w:rsidRPr="00857877" w:rsidRDefault="00857877" w:rsidP="00857877">
      <w:pPr>
        <w:pStyle w:val="Citation"/>
        <w:rPr>
          <w:lang w:val="en"/>
        </w:rPr>
      </w:pPr>
      <w:r w:rsidRPr="00857877">
        <w:rPr>
          <w:vertAlign w:val="superscript"/>
          <w:lang w:val="en"/>
        </w:rPr>
        <w:t>4</w:t>
      </w:r>
      <w:r w:rsidRPr="00857877">
        <w:rPr>
          <w:lang w:val="en"/>
        </w:rPr>
        <w:t xml:space="preserve">Colorado Mountain College. (2020). What is concurrent enrollment? </w:t>
      </w:r>
      <w:hyperlink r:id="rId11" w:history="1">
        <w:r w:rsidRPr="00857877">
          <w:rPr>
            <w:rStyle w:val="Hyperlink"/>
            <w:lang w:val="en"/>
          </w:rPr>
          <w:t>https://coloradomtn.edu/classes/concurrent-enrollment-high-school/faq/</w:t>
        </w:r>
      </w:hyperlink>
      <w:r w:rsidRPr="00857877">
        <w:rPr>
          <w:lang w:val="en"/>
        </w:rPr>
        <w:t xml:space="preserve"> </w:t>
      </w:r>
    </w:p>
    <w:p w14:paraId="179F10B6" w14:textId="77777777" w:rsidR="00857877" w:rsidRPr="00857877" w:rsidRDefault="00857877" w:rsidP="00857877">
      <w:pPr>
        <w:pStyle w:val="Citation"/>
        <w:rPr>
          <w:vertAlign w:val="superscript"/>
          <w:lang w:val="en"/>
        </w:rPr>
      </w:pPr>
      <w:r w:rsidRPr="00857877">
        <w:rPr>
          <w:vertAlign w:val="superscript"/>
          <w:lang w:val="en"/>
        </w:rPr>
        <w:t>5</w:t>
      </w:r>
      <w:r w:rsidRPr="00857877">
        <w:rPr>
          <w:lang w:val="en"/>
        </w:rPr>
        <w:t xml:space="preserve">Grove, A. (2019, August 30). Extracurricular activities for college admissions. ThoughtCo. </w:t>
      </w:r>
      <w:hyperlink r:id="rId12" w:history="1">
        <w:r w:rsidRPr="00857877">
          <w:rPr>
            <w:rStyle w:val="Hyperlink"/>
            <w:lang w:val="en"/>
          </w:rPr>
          <w:t>https://www.thoughtco.com/what-counts-as-an-extracurricular-activity-788878</w:t>
        </w:r>
      </w:hyperlink>
      <w:r w:rsidRPr="00857877">
        <w:rPr>
          <w:lang w:val="en"/>
        </w:rPr>
        <w:t xml:space="preserve"> </w:t>
      </w:r>
    </w:p>
    <w:p w14:paraId="4C50D32F" w14:textId="77777777" w:rsidR="00857877" w:rsidRPr="00857877" w:rsidRDefault="00857877" w:rsidP="00857877">
      <w:pPr>
        <w:pStyle w:val="Citation"/>
        <w:rPr>
          <w:lang w:val="en"/>
        </w:rPr>
      </w:pPr>
      <w:r w:rsidRPr="00857877">
        <w:rPr>
          <w:vertAlign w:val="superscript"/>
          <w:lang w:val="en"/>
        </w:rPr>
        <w:t>6</w:t>
      </w:r>
      <w:r w:rsidRPr="00857877">
        <w:rPr>
          <w:lang w:val="en"/>
        </w:rPr>
        <w:t xml:space="preserve">Center For First-Generation Student Success. (2017). Defining first-generation. </w:t>
      </w:r>
    </w:p>
    <w:p w14:paraId="53C28D56" w14:textId="77777777" w:rsidR="00857877" w:rsidRPr="00857877" w:rsidRDefault="00857877" w:rsidP="00857877">
      <w:pPr>
        <w:pStyle w:val="Citation"/>
        <w:rPr>
          <w:lang w:val="en"/>
        </w:rPr>
      </w:pPr>
      <w:r w:rsidRPr="00857877">
        <w:rPr>
          <w:lang w:val="en"/>
        </w:rPr>
        <w:tab/>
      </w:r>
      <w:hyperlink r:id="rId13" w:history="1">
        <w:r w:rsidRPr="00857877">
          <w:rPr>
            <w:rStyle w:val="Hyperlink"/>
            <w:lang w:val="en"/>
          </w:rPr>
          <w:t>https://firstgen.naspa.org/blog/defining-first-generation</w:t>
        </w:r>
      </w:hyperlink>
      <w:r w:rsidRPr="00857877">
        <w:rPr>
          <w:lang w:val="en"/>
        </w:rPr>
        <w:t xml:space="preserve"> </w:t>
      </w:r>
    </w:p>
    <w:p w14:paraId="69B4FF38" w14:textId="77777777" w:rsidR="00857877" w:rsidRPr="00857877" w:rsidRDefault="00857877" w:rsidP="00857877">
      <w:pPr>
        <w:pStyle w:val="Citation"/>
        <w:rPr>
          <w:lang w:val="en"/>
        </w:rPr>
      </w:pPr>
      <w:r w:rsidRPr="00857877">
        <w:rPr>
          <w:vertAlign w:val="superscript"/>
          <w:lang w:val="en"/>
        </w:rPr>
        <w:t>7</w:t>
      </w:r>
      <w:r w:rsidRPr="00857877">
        <w:rPr>
          <w:lang w:val="en"/>
        </w:rPr>
        <w:t xml:space="preserve">Merriam-Webster. (n.d.). Legacy. In Merriam-Webster.com dictionary. Retrieved July 6, 2020, from </w:t>
      </w:r>
    </w:p>
    <w:p w14:paraId="1CBB50CB" w14:textId="64E2EA5F" w:rsidR="009D6E8D" w:rsidRPr="003267A3" w:rsidRDefault="00857877" w:rsidP="003267A3">
      <w:pPr>
        <w:pStyle w:val="Citation"/>
        <w:rPr>
          <w:lang w:val="en"/>
        </w:rPr>
      </w:pPr>
      <w:r w:rsidRPr="00857877">
        <w:rPr>
          <w:lang w:val="en"/>
        </w:rPr>
        <w:tab/>
      </w:r>
      <w:hyperlink r:id="rId14" w:history="1">
        <w:r w:rsidRPr="00857877">
          <w:rPr>
            <w:rStyle w:val="Hyperlink"/>
            <w:lang w:val="en"/>
          </w:rPr>
          <w:t>https://www.merriam-webster.com/dictionary/legacy</w:t>
        </w:r>
      </w:hyperlink>
      <w:r w:rsidRPr="00857877">
        <w:rPr>
          <w:lang w:val="en"/>
        </w:rPr>
        <w:t xml:space="preserve"> </w:t>
      </w:r>
    </w:p>
    <w:sectPr w:rsidR="009D6E8D" w:rsidRPr="003267A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65A54" w14:textId="77777777" w:rsidR="003267A3" w:rsidRDefault="003267A3" w:rsidP="00293785">
      <w:pPr>
        <w:spacing w:after="0" w:line="240" w:lineRule="auto"/>
      </w:pPr>
      <w:r>
        <w:separator/>
      </w:r>
    </w:p>
  </w:endnote>
  <w:endnote w:type="continuationSeparator" w:id="0">
    <w:p w14:paraId="008FAEA9" w14:textId="77777777" w:rsidR="003267A3" w:rsidRDefault="003267A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605F" w14:textId="77777777" w:rsidR="003267A3" w:rsidRDefault="00326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BD8D" w14:textId="77777777" w:rsidR="003267A3" w:rsidRDefault="003267A3">
    <w:pPr>
      <w:pStyle w:val="Footer"/>
    </w:pPr>
    <w:r w:rsidRPr="00293785">
      <w:rPr>
        <w:noProof/>
      </w:rPr>
      <mc:AlternateContent>
        <mc:Choice Requires="wps">
          <w:drawing>
            <wp:anchor distT="0" distB="0" distL="114300" distR="114300" simplePos="0" relativeHeight="251667456" behindDoc="0" locked="0" layoutInCell="1" allowOverlap="1" wp14:anchorId="6C866E90" wp14:editId="7C4C8B7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9202B0" w14:textId="00A7DC95" w:rsidR="003267A3" w:rsidRDefault="00FC6BBD" w:rsidP="00D106FF">
                          <w:pPr>
                            <w:pStyle w:val="LessonFooter"/>
                          </w:pPr>
                          <w:sdt>
                            <w:sdtPr>
                              <w:alias w:val="Title"/>
                              <w:tag w:val=""/>
                              <w:id w:val="1281607793"/>
                              <w:placeholder>
                                <w:docPart w:val="557A791B260E4C21802225ACDB845612"/>
                              </w:placeholder>
                              <w:dataBinding w:prefixMappings="xmlns:ns0='http://purl.org/dc/elements/1.1/' xmlns:ns1='http://schemas.openxmlformats.org/package/2006/metadata/core-properties' " w:xpath="/ns1:coreProperties[1]/ns0:title[1]" w:storeItemID="{6C3C8BC8-F283-45AE-878A-BAB7291924A1}"/>
                              <w:text/>
                            </w:sdtPr>
                            <w:sdtEndPr/>
                            <w:sdtContent>
                              <w:r w:rsidR="003267A3">
                                <w:t>Steps to Success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66E9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159202B0" w14:textId="00A7DC95" w:rsidR="003267A3" w:rsidRDefault="00FC6BBD" w:rsidP="00D106FF">
                    <w:pPr>
                      <w:pStyle w:val="LessonFooter"/>
                    </w:pPr>
                    <w:sdt>
                      <w:sdtPr>
                        <w:alias w:val="Title"/>
                        <w:tag w:val=""/>
                        <w:id w:val="1281607793"/>
                        <w:placeholder>
                          <w:docPart w:val="557A791B260E4C21802225ACDB845612"/>
                        </w:placeholder>
                        <w:dataBinding w:prefixMappings="xmlns:ns0='http://purl.org/dc/elements/1.1/' xmlns:ns1='http://schemas.openxmlformats.org/package/2006/metadata/core-properties' " w:xpath="/ns1:coreProperties[1]/ns0:title[1]" w:storeItemID="{6C3C8BC8-F283-45AE-878A-BAB7291924A1}"/>
                        <w:text/>
                      </w:sdtPr>
                      <w:sdtEndPr/>
                      <w:sdtContent>
                        <w:r w:rsidR="003267A3">
                          <w:t>Steps to Success</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1F9019F2" wp14:editId="7640232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05C11" w14:textId="77777777" w:rsidR="003267A3" w:rsidRDefault="00326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FF752" w14:textId="77777777" w:rsidR="003267A3" w:rsidRDefault="003267A3" w:rsidP="00293785">
      <w:pPr>
        <w:spacing w:after="0" w:line="240" w:lineRule="auto"/>
      </w:pPr>
      <w:r>
        <w:separator/>
      </w:r>
    </w:p>
  </w:footnote>
  <w:footnote w:type="continuationSeparator" w:id="0">
    <w:p w14:paraId="0B6D2F80" w14:textId="77777777" w:rsidR="003267A3" w:rsidRDefault="003267A3"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44CB0" w14:textId="77777777" w:rsidR="003267A3" w:rsidRDefault="00326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98244" w14:textId="77777777" w:rsidR="003267A3" w:rsidRDefault="00326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20A8" w14:textId="77777777" w:rsidR="003267A3" w:rsidRDefault="00326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447072">
    <w:abstractNumId w:val="6"/>
  </w:num>
  <w:num w:numId="2" w16cid:durableId="872035216">
    <w:abstractNumId w:val="7"/>
  </w:num>
  <w:num w:numId="3" w16cid:durableId="45031198">
    <w:abstractNumId w:val="0"/>
  </w:num>
  <w:num w:numId="4" w16cid:durableId="704601565">
    <w:abstractNumId w:val="2"/>
  </w:num>
  <w:num w:numId="5" w16cid:durableId="160043918">
    <w:abstractNumId w:val="3"/>
  </w:num>
  <w:num w:numId="6" w16cid:durableId="248276858">
    <w:abstractNumId w:val="5"/>
  </w:num>
  <w:num w:numId="7" w16cid:durableId="1273364900">
    <w:abstractNumId w:val="4"/>
  </w:num>
  <w:num w:numId="8" w16cid:durableId="398484605">
    <w:abstractNumId w:val="8"/>
  </w:num>
  <w:num w:numId="9" w16cid:durableId="759372804">
    <w:abstractNumId w:val="9"/>
  </w:num>
  <w:num w:numId="10" w16cid:durableId="1027676873">
    <w:abstractNumId w:val="10"/>
  </w:num>
  <w:num w:numId="11" w16cid:durableId="194984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77"/>
    <w:rsid w:val="0004006F"/>
    <w:rsid w:val="00053775"/>
    <w:rsid w:val="0005619A"/>
    <w:rsid w:val="0011259B"/>
    <w:rsid w:val="00116FDD"/>
    <w:rsid w:val="00125621"/>
    <w:rsid w:val="001D0BBF"/>
    <w:rsid w:val="001E1F85"/>
    <w:rsid w:val="001F125D"/>
    <w:rsid w:val="002345CC"/>
    <w:rsid w:val="00293785"/>
    <w:rsid w:val="002C0879"/>
    <w:rsid w:val="002C37B4"/>
    <w:rsid w:val="003267A3"/>
    <w:rsid w:val="0036040A"/>
    <w:rsid w:val="00446C13"/>
    <w:rsid w:val="004D3AB2"/>
    <w:rsid w:val="005078B4"/>
    <w:rsid w:val="0053328A"/>
    <w:rsid w:val="00540FC6"/>
    <w:rsid w:val="00544CE7"/>
    <w:rsid w:val="005511B6"/>
    <w:rsid w:val="00553C98"/>
    <w:rsid w:val="005A699E"/>
    <w:rsid w:val="00632983"/>
    <w:rsid w:val="00645D7F"/>
    <w:rsid w:val="00656940"/>
    <w:rsid w:val="00665274"/>
    <w:rsid w:val="00666C03"/>
    <w:rsid w:val="00686DAB"/>
    <w:rsid w:val="006E1542"/>
    <w:rsid w:val="006E2C6E"/>
    <w:rsid w:val="00721EA4"/>
    <w:rsid w:val="007B055F"/>
    <w:rsid w:val="007E6F1D"/>
    <w:rsid w:val="008222B9"/>
    <w:rsid w:val="00857877"/>
    <w:rsid w:val="00880013"/>
    <w:rsid w:val="008920A4"/>
    <w:rsid w:val="008F5386"/>
    <w:rsid w:val="00913172"/>
    <w:rsid w:val="00981E19"/>
    <w:rsid w:val="009B52E4"/>
    <w:rsid w:val="009D6E8D"/>
    <w:rsid w:val="00A03A15"/>
    <w:rsid w:val="00A101E8"/>
    <w:rsid w:val="00AC349E"/>
    <w:rsid w:val="00B92DBF"/>
    <w:rsid w:val="00BD119F"/>
    <w:rsid w:val="00C73EA1"/>
    <w:rsid w:val="00C8524A"/>
    <w:rsid w:val="00CC4F77"/>
    <w:rsid w:val="00CD3CF6"/>
    <w:rsid w:val="00CE336D"/>
    <w:rsid w:val="00D106FF"/>
    <w:rsid w:val="00D626EB"/>
    <w:rsid w:val="00D809C2"/>
    <w:rsid w:val="00DC7A6D"/>
    <w:rsid w:val="00E43348"/>
    <w:rsid w:val="00E55D87"/>
    <w:rsid w:val="00ED24C8"/>
    <w:rsid w:val="00F377E2"/>
    <w:rsid w:val="00F50748"/>
    <w:rsid w:val="00F72D02"/>
    <w:rsid w:val="00FC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C0F18D"/>
  <w15:docId w15:val="{5AF37875-856F-4F73-A018-7B9B990E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2066948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utopia.org/blog/a-new-definition-of-rigor-brian-sztabnik" TargetMode="External"/><Relationship Id="rId13" Type="http://schemas.openxmlformats.org/officeDocument/2006/relationships/hyperlink" Target="https://firstgen.naspa.org/blog/defining-first-genera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oughtco.com/what-counts-as-an-extracurricular-activity-78887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oradomtn.edu/classes/concurrent-enrollment-high-school/faq/"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theclassroom.com/general-vs-college-prep-classes-5027.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earn.org/articles/What_are_College_Entrance_Exams.html" TargetMode="External"/><Relationship Id="rId14" Type="http://schemas.openxmlformats.org/officeDocument/2006/relationships/hyperlink" Target="https://www.merriam-webster.com/dictionary/legacy"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Attachment%20Vert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7A791B260E4C21802225ACDB845612"/>
        <w:category>
          <w:name w:val="General"/>
          <w:gallery w:val="placeholder"/>
        </w:category>
        <w:types>
          <w:type w:val="bbPlcHdr"/>
        </w:types>
        <w:behaviors>
          <w:behavior w:val="content"/>
        </w:behaviors>
        <w:guid w:val="{315C854E-DD14-4BB3-9A36-80D8DFBA8016}"/>
      </w:docPartPr>
      <w:docPartBody>
        <w:p w:rsidR="00266989" w:rsidRDefault="002E5261">
          <w:pPr>
            <w:pStyle w:val="557A791B260E4C21802225ACDB84561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89"/>
    <w:rsid w:val="00266989"/>
    <w:rsid w:val="002E5261"/>
    <w:rsid w:val="00395F31"/>
    <w:rsid w:val="004D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57A791B260E4C21802225ACDB845612">
    <w:name w:val="557A791B260E4C21802225ACDB845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50A800-7272-D84F-B5E4-BBB601607C63}">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6281-F2CD-434E-AE7F-144F01E7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Vertical</Template>
  <TotalTime>1</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Steps to Success</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Steps to Success</dc:title>
  <dc:creator>k20center@ou.edu</dc:creator>
  <cp:lastModifiedBy>Bracken, Pam</cp:lastModifiedBy>
  <cp:revision>2</cp:revision>
  <cp:lastPrinted>2021-03-08T17:54:00Z</cp:lastPrinted>
  <dcterms:created xsi:type="dcterms:W3CDTF">2024-07-03T17:16:00Z</dcterms:created>
  <dcterms:modified xsi:type="dcterms:W3CDTF">2024-07-03T17:16:00Z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documentId_2861</vt:lpwstr>
  </property>
</Properties>
</file>