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222927" w14:textId="65BC7D1C" w:rsidR="007750AD" w:rsidRPr="00401D44" w:rsidRDefault="00961E93" w:rsidP="00961E93">
      <w:pPr>
        <w:pStyle w:val="Title"/>
        <w:rPr>
          <w:lang w:val="es-ES"/>
        </w:rPr>
      </w:pPr>
      <w:r w:rsidRPr="00401D44">
        <w:rPr>
          <w:lang w:val="es-ES"/>
        </w:rPr>
        <w:t xml:space="preserve">El ascenso de las </w:t>
      </w:r>
      <w:r w:rsidR="008F3390" w:rsidRPr="00401D44">
        <w:rPr>
          <w:lang w:val="es-ES"/>
        </w:rPr>
        <w:t xml:space="preserve">instituciones al servicio de </w:t>
      </w:r>
      <w:r w:rsidR="00A23EB2" w:rsidRPr="00401D44">
        <w:rPr>
          <w:lang w:val="es-ES"/>
        </w:rPr>
        <w:t>los</w:t>
      </w:r>
      <w:r w:rsidRPr="00401D44">
        <w:rPr>
          <w:lang w:val="es-ES"/>
        </w:rPr>
        <w:t xml:space="preserve"> hispan</w:t>
      </w:r>
      <w:r w:rsidR="00A23EB2" w:rsidRPr="00401D44">
        <w:rPr>
          <w:lang w:val="es-ES"/>
        </w:rPr>
        <w:t>os</w:t>
      </w:r>
      <w:r w:rsidRPr="00401D44">
        <w:rPr>
          <w:lang w:val="es-ES"/>
        </w:rPr>
        <w:t xml:space="preserve"> </w:t>
      </w:r>
      <w:r w:rsidR="00401D44">
        <w:rPr>
          <w:lang w:val="es-ES"/>
        </w:rPr>
        <w:t>y la marcha adelante</w:t>
      </w:r>
    </w:p>
    <w:p w14:paraId="3391956F" w14:textId="2496593D" w:rsidR="007750AD" w:rsidRPr="00730C16" w:rsidRDefault="00BE2F7D">
      <w:pPr>
        <w:rPr>
          <w:rFonts w:ascii="Calibri" w:eastAsia="Calibri" w:hAnsi="Calibri" w:cs="Calibri"/>
          <w:sz w:val="20"/>
          <w:szCs w:val="20"/>
          <w:lang w:val="es-ES"/>
        </w:rPr>
      </w:pPr>
      <w:r w:rsidRPr="00401D44">
        <w:rPr>
          <w:rFonts w:ascii="Calibri" w:eastAsia="Calibri" w:hAnsi="Calibri" w:cs="Calibri"/>
          <w:lang w:val="es-ES"/>
        </w:rPr>
        <w:t>Las instituciones al servicio de los hispanos representan el 17</w:t>
      </w:r>
      <w:r w:rsidR="00B53695">
        <w:rPr>
          <w:rFonts w:ascii="Calibri" w:eastAsia="Calibri" w:hAnsi="Calibri" w:cs="Calibri"/>
          <w:lang w:val="es-ES"/>
        </w:rPr>
        <w:t xml:space="preserve"> </w:t>
      </w:r>
      <w:r w:rsidRPr="00401D44">
        <w:rPr>
          <w:rFonts w:ascii="Calibri" w:eastAsia="Calibri" w:hAnsi="Calibri" w:cs="Calibri"/>
          <w:lang w:val="es-ES"/>
        </w:rPr>
        <w:t xml:space="preserve">% de todas las universidades públicas y sin ánimo de lucro </w:t>
      </w:r>
      <w:r w:rsidR="00B035AB">
        <w:rPr>
          <w:rFonts w:ascii="Calibri" w:eastAsia="Calibri" w:hAnsi="Calibri" w:cs="Calibri"/>
          <w:lang w:val="es-ES"/>
        </w:rPr>
        <w:t>en los</w:t>
      </w:r>
      <w:r w:rsidRPr="00401D44">
        <w:rPr>
          <w:rFonts w:ascii="Calibri" w:eastAsia="Calibri" w:hAnsi="Calibri" w:cs="Calibri"/>
          <w:lang w:val="es-ES"/>
        </w:rPr>
        <w:t xml:space="preserve"> Estados Unidos</w:t>
      </w:r>
      <w:r w:rsidR="003A2438">
        <w:rPr>
          <w:rFonts w:ascii="Calibri" w:eastAsia="Calibri" w:hAnsi="Calibri" w:cs="Calibri"/>
          <w:lang w:val="es-ES"/>
        </w:rPr>
        <w:t>;</w:t>
      </w:r>
      <w:r w:rsidR="00B53695">
        <w:rPr>
          <w:rFonts w:ascii="Calibri" w:eastAsia="Calibri" w:hAnsi="Calibri" w:cs="Calibri"/>
          <w:lang w:val="es-ES"/>
        </w:rPr>
        <w:t xml:space="preserve"> </w:t>
      </w:r>
      <w:r w:rsidR="003A2438">
        <w:rPr>
          <w:rFonts w:ascii="Calibri" w:eastAsia="Calibri" w:hAnsi="Calibri" w:cs="Calibri"/>
          <w:lang w:val="es-ES"/>
        </w:rPr>
        <w:t>s</w:t>
      </w:r>
      <w:r w:rsidRPr="00401D44">
        <w:rPr>
          <w:rFonts w:ascii="Calibri" w:eastAsia="Calibri" w:hAnsi="Calibri" w:cs="Calibri"/>
          <w:lang w:val="es-ES"/>
        </w:rPr>
        <w:t xml:space="preserve">in </w:t>
      </w:r>
      <w:r w:rsidR="00467D6E" w:rsidRPr="00401D44">
        <w:rPr>
          <w:rFonts w:ascii="Calibri" w:eastAsia="Calibri" w:hAnsi="Calibri" w:cs="Calibri"/>
          <w:lang w:val="es-ES"/>
        </w:rPr>
        <w:t>embargo,</w:t>
      </w:r>
      <w:r w:rsidRPr="00401D44">
        <w:rPr>
          <w:rFonts w:ascii="Calibri" w:eastAsia="Calibri" w:hAnsi="Calibri" w:cs="Calibri"/>
          <w:lang w:val="es-ES"/>
        </w:rPr>
        <w:t xml:space="preserve"> matriculan al 67</w:t>
      </w:r>
      <w:r w:rsidR="00B53695">
        <w:rPr>
          <w:rFonts w:ascii="Calibri" w:eastAsia="Calibri" w:hAnsi="Calibri" w:cs="Calibri"/>
          <w:lang w:val="es-ES"/>
        </w:rPr>
        <w:t xml:space="preserve"> </w:t>
      </w:r>
      <w:r w:rsidRPr="00401D44">
        <w:rPr>
          <w:rFonts w:ascii="Calibri" w:eastAsia="Calibri" w:hAnsi="Calibri" w:cs="Calibri"/>
          <w:lang w:val="es-ES"/>
        </w:rPr>
        <w:t>% de todos los estudiantes universitarios hispanos y latinos.</w:t>
      </w:r>
      <w:r w:rsidRPr="00401D44">
        <w:rPr>
          <w:rFonts w:ascii="Calibri" w:eastAsia="Calibri" w:hAnsi="Calibri" w:cs="Calibri"/>
          <w:lang w:val="es-ES"/>
        </w:rPr>
        <w:br/>
      </w:r>
    </w:p>
    <w:p w14:paraId="731E9C1D" w14:textId="4B647CDE" w:rsidR="007750AD" w:rsidRPr="00730C16" w:rsidRDefault="00BE2F7D">
      <w:pPr>
        <w:rPr>
          <w:rFonts w:ascii="Calibri" w:eastAsia="Calibri" w:hAnsi="Calibri" w:cs="Calibri"/>
          <w:sz w:val="20"/>
          <w:szCs w:val="20"/>
          <w:lang w:val="es-ES"/>
        </w:rPr>
      </w:pPr>
      <w:r w:rsidRPr="00401D44">
        <w:rPr>
          <w:rFonts w:ascii="Calibri" w:eastAsia="Calibri" w:hAnsi="Calibri" w:cs="Calibri"/>
          <w:lang w:val="es-ES"/>
        </w:rPr>
        <w:t xml:space="preserve">Estos datos, publicados en abril, </w:t>
      </w:r>
      <w:r w:rsidR="002F0FE5">
        <w:rPr>
          <w:rFonts w:ascii="Calibri" w:eastAsia="Calibri" w:hAnsi="Calibri" w:cs="Calibri"/>
          <w:lang w:val="es-ES"/>
        </w:rPr>
        <w:t>enfatizan</w:t>
      </w:r>
      <w:r w:rsidRPr="00401D44">
        <w:rPr>
          <w:rFonts w:ascii="Calibri" w:eastAsia="Calibri" w:hAnsi="Calibri" w:cs="Calibri"/>
          <w:lang w:val="es-ES"/>
        </w:rPr>
        <w:t xml:space="preserve"> la enorme responsabilidad a la que se enfrentan las más de 500 </w:t>
      </w:r>
      <w:r w:rsidR="00FF3222">
        <w:rPr>
          <w:rFonts w:ascii="Calibri" w:eastAsia="Calibri" w:hAnsi="Calibri" w:cs="Calibri"/>
          <w:lang w:val="es-ES"/>
        </w:rPr>
        <w:t>i</w:t>
      </w:r>
      <w:r w:rsidRPr="00401D44">
        <w:rPr>
          <w:rFonts w:ascii="Calibri" w:eastAsia="Calibri" w:hAnsi="Calibri" w:cs="Calibri"/>
          <w:lang w:val="es-ES"/>
        </w:rPr>
        <w:t xml:space="preserve">nstituciones al </w:t>
      </w:r>
      <w:r w:rsidR="00FF3222">
        <w:rPr>
          <w:rFonts w:ascii="Calibri" w:eastAsia="Calibri" w:hAnsi="Calibri" w:cs="Calibri"/>
          <w:lang w:val="es-ES"/>
        </w:rPr>
        <w:t>s</w:t>
      </w:r>
      <w:r w:rsidRPr="00401D44">
        <w:rPr>
          <w:rFonts w:ascii="Calibri" w:eastAsia="Calibri" w:hAnsi="Calibri" w:cs="Calibri"/>
          <w:lang w:val="es-ES"/>
        </w:rPr>
        <w:t xml:space="preserve">ervicio de los </w:t>
      </w:r>
      <w:r w:rsidR="00FF3222">
        <w:rPr>
          <w:rFonts w:ascii="Calibri" w:eastAsia="Calibri" w:hAnsi="Calibri" w:cs="Calibri"/>
          <w:lang w:val="es-ES"/>
        </w:rPr>
        <w:t>h</w:t>
      </w:r>
      <w:r w:rsidRPr="00401D44">
        <w:rPr>
          <w:rFonts w:ascii="Calibri" w:eastAsia="Calibri" w:hAnsi="Calibri" w:cs="Calibri"/>
          <w:lang w:val="es-ES"/>
        </w:rPr>
        <w:t>ispanos del país, designadas así porque al menos una cuarta parte de sus estudiantes son hispanos. Pronto se unirán más universidades a sus filas, ya que se espera que la matrícula de estudiantes hispanos y latinos en la educación superior supere los 4</w:t>
      </w:r>
      <w:r w:rsidR="005B11B1">
        <w:rPr>
          <w:rFonts w:ascii="Calibri" w:eastAsia="Calibri" w:hAnsi="Calibri" w:cs="Calibri"/>
          <w:lang w:val="es-ES"/>
        </w:rPr>
        <w:t>.</w:t>
      </w:r>
      <w:r w:rsidRPr="00401D44">
        <w:rPr>
          <w:rFonts w:ascii="Calibri" w:eastAsia="Calibri" w:hAnsi="Calibri" w:cs="Calibri"/>
          <w:lang w:val="es-ES"/>
        </w:rPr>
        <w:t xml:space="preserve">4 millones de estudiantes en 2025. Ya hay más de 300 universidades clasificadas como "instituciones emergentes de servicio a los hispanos". </w:t>
      </w:r>
      <w:r w:rsidRPr="00401D44">
        <w:rPr>
          <w:rFonts w:ascii="Calibri" w:eastAsia="Calibri" w:hAnsi="Calibri" w:cs="Calibri"/>
          <w:lang w:val="es-ES"/>
        </w:rPr>
        <w:br/>
      </w:r>
    </w:p>
    <w:p w14:paraId="7857E7BD" w14:textId="4E4E3E75" w:rsidR="007750AD" w:rsidRPr="00730C16" w:rsidRDefault="00BE2F7D">
      <w:pPr>
        <w:rPr>
          <w:rFonts w:ascii="Calibri" w:eastAsia="Calibri" w:hAnsi="Calibri" w:cs="Calibri"/>
          <w:sz w:val="20"/>
          <w:szCs w:val="20"/>
          <w:lang w:val="es-ES"/>
        </w:rPr>
      </w:pPr>
      <w:r w:rsidRPr="00401D44">
        <w:rPr>
          <w:rFonts w:ascii="Calibri" w:eastAsia="Calibri" w:hAnsi="Calibri" w:cs="Calibri"/>
          <w:lang w:val="es-ES"/>
        </w:rPr>
        <w:t xml:space="preserve">A medida que las instituciones buscan y finalmente obtienen el estatus de </w:t>
      </w:r>
      <w:r w:rsidR="00FF3222">
        <w:rPr>
          <w:rFonts w:ascii="Calibri" w:eastAsia="Calibri" w:hAnsi="Calibri" w:cs="Calibri"/>
          <w:lang w:val="es-ES"/>
        </w:rPr>
        <w:t>instituciones al servicio de los hispanos (</w:t>
      </w:r>
      <w:r w:rsidRPr="00401D44">
        <w:rPr>
          <w:rFonts w:ascii="Calibri" w:eastAsia="Calibri" w:hAnsi="Calibri" w:cs="Calibri"/>
          <w:lang w:val="es-ES"/>
        </w:rPr>
        <w:t>HSI</w:t>
      </w:r>
      <w:r w:rsidR="00FF3222">
        <w:rPr>
          <w:rFonts w:ascii="Calibri" w:eastAsia="Calibri" w:hAnsi="Calibri" w:cs="Calibri"/>
          <w:lang w:val="es-ES"/>
        </w:rPr>
        <w:t xml:space="preserve"> en inglés)</w:t>
      </w:r>
      <w:r w:rsidRPr="00401D44">
        <w:rPr>
          <w:rFonts w:ascii="Calibri" w:eastAsia="Calibri" w:hAnsi="Calibri" w:cs="Calibri"/>
          <w:lang w:val="es-ES"/>
        </w:rPr>
        <w:t>, sus líderes deben asumir plenamente la responsabilidad de ser instituciones al servicio de los hispanos y no s</w:t>
      </w:r>
      <w:r w:rsidR="006775C3">
        <w:rPr>
          <w:rFonts w:ascii="Calibri" w:eastAsia="Calibri" w:hAnsi="Calibri" w:cs="Calibri"/>
          <w:lang w:val="es-ES"/>
        </w:rPr>
        <w:t>implemente instituciones con</w:t>
      </w:r>
      <w:r w:rsidRPr="00401D44">
        <w:rPr>
          <w:rFonts w:ascii="Calibri" w:eastAsia="Calibri" w:hAnsi="Calibri" w:cs="Calibri"/>
          <w:lang w:val="es-ES"/>
        </w:rPr>
        <w:t xml:space="preserve"> hispanos. La educación es el catalizador del cambio y la movilidad económica en este país, y las universidades deben liderar la lucha para garantizar que todos los estudiantes reciban una educación de calidad y se les proporcione una infraestructura desde la que puedan impulsar sus vidas y, </w:t>
      </w:r>
      <w:r w:rsidR="006775C3">
        <w:rPr>
          <w:rFonts w:ascii="Calibri" w:eastAsia="Calibri" w:hAnsi="Calibri" w:cs="Calibri"/>
          <w:lang w:val="es-ES"/>
        </w:rPr>
        <w:t>a fin de cuentas</w:t>
      </w:r>
      <w:r w:rsidRPr="00401D44">
        <w:rPr>
          <w:rFonts w:ascii="Calibri" w:eastAsia="Calibri" w:hAnsi="Calibri" w:cs="Calibri"/>
          <w:lang w:val="es-ES"/>
        </w:rPr>
        <w:t>, las de sus familias.</w:t>
      </w:r>
      <w:r w:rsidR="006775C3" w:rsidRPr="00401D44">
        <w:rPr>
          <w:rFonts w:ascii="Calibri" w:eastAsia="Calibri" w:hAnsi="Calibri" w:cs="Calibri"/>
          <w:lang w:val="es-ES"/>
        </w:rPr>
        <w:t xml:space="preserve"> </w:t>
      </w:r>
      <w:r w:rsidRPr="00401D44">
        <w:rPr>
          <w:rFonts w:ascii="Calibri" w:eastAsia="Calibri" w:hAnsi="Calibri" w:cs="Calibri"/>
          <w:lang w:val="es-ES"/>
        </w:rPr>
        <w:br/>
      </w:r>
    </w:p>
    <w:p w14:paraId="5F622A61" w14:textId="6E1EC1EA" w:rsidR="007750AD" w:rsidRDefault="00BE2F7D">
      <w:pPr>
        <w:rPr>
          <w:rFonts w:ascii="Calibri" w:eastAsia="Calibri" w:hAnsi="Calibri" w:cs="Calibri"/>
          <w:lang w:val="es-ES"/>
        </w:rPr>
      </w:pPr>
      <w:r w:rsidRPr="00401D44">
        <w:rPr>
          <w:rFonts w:ascii="Calibri" w:eastAsia="Calibri" w:hAnsi="Calibri" w:cs="Calibri"/>
          <w:lang w:val="es-ES"/>
        </w:rPr>
        <w:t xml:space="preserve">Como dijo el activista de los derechos civiles estadounidense César Chávez, "Una vez que el cambio social comienza, no puede ser revertido. No se puede dejar de educar a la persona que ha aprendido a leer. No se puede humillar a la persona que siente orgullo. No puedes oprimir a la gente que ya no tiene miedo". </w:t>
      </w:r>
    </w:p>
    <w:p w14:paraId="2D022D63" w14:textId="77777777" w:rsidR="00730C16" w:rsidRPr="00730C16" w:rsidRDefault="00730C16">
      <w:pPr>
        <w:rPr>
          <w:rFonts w:ascii="Calibri" w:eastAsia="Calibri" w:hAnsi="Calibri" w:cs="Calibri"/>
          <w:sz w:val="20"/>
          <w:szCs w:val="20"/>
          <w:lang w:val="es-ES"/>
        </w:rPr>
      </w:pPr>
    </w:p>
    <w:p w14:paraId="5400BAA8" w14:textId="1169D9F7" w:rsidR="007750AD" w:rsidRDefault="00BE2F7D">
      <w:pPr>
        <w:rPr>
          <w:rFonts w:ascii="Calibri" w:eastAsia="Calibri" w:hAnsi="Calibri" w:cs="Calibri"/>
          <w:lang w:val="es-ES"/>
        </w:rPr>
      </w:pPr>
      <w:r w:rsidRPr="00401D44">
        <w:rPr>
          <w:rFonts w:ascii="Calibri" w:eastAsia="Calibri" w:hAnsi="Calibri" w:cs="Calibri"/>
          <w:lang w:val="es-ES"/>
        </w:rPr>
        <w:t xml:space="preserve">Las instituciones al servicio de los hispanos tienen el poder de desencadenar ese cambio social. Para ello necesitan un compromiso estratégico </w:t>
      </w:r>
      <w:r w:rsidR="00730C16">
        <w:rPr>
          <w:rFonts w:ascii="Calibri" w:eastAsia="Calibri" w:hAnsi="Calibri" w:cs="Calibri"/>
          <w:lang w:val="es-ES"/>
        </w:rPr>
        <w:t>para</w:t>
      </w:r>
      <w:r w:rsidRPr="00401D44">
        <w:rPr>
          <w:rFonts w:ascii="Calibri" w:eastAsia="Calibri" w:hAnsi="Calibri" w:cs="Calibri"/>
          <w:lang w:val="es-ES"/>
        </w:rPr>
        <w:t xml:space="preserve"> el éxito de los estudiantes, la equidad y</w:t>
      </w:r>
      <w:r w:rsidR="00730C16">
        <w:rPr>
          <w:rFonts w:ascii="Calibri" w:eastAsia="Calibri" w:hAnsi="Calibri" w:cs="Calibri"/>
          <w:lang w:val="es-ES"/>
        </w:rPr>
        <w:t xml:space="preserve"> </w:t>
      </w:r>
      <w:r w:rsidRPr="00401D44">
        <w:rPr>
          <w:rFonts w:ascii="Calibri" w:eastAsia="Calibri" w:hAnsi="Calibri" w:cs="Calibri"/>
          <w:lang w:val="es-ES"/>
        </w:rPr>
        <w:t xml:space="preserve">movilidad económica y excelencia </w:t>
      </w:r>
      <w:r w:rsidR="00730C16">
        <w:rPr>
          <w:rFonts w:ascii="Calibri" w:eastAsia="Calibri" w:hAnsi="Calibri" w:cs="Calibri"/>
          <w:lang w:val="es-ES"/>
        </w:rPr>
        <w:t xml:space="preserve">en </w:t>
      </w:r>
      <w:r w:rsidRPr="00401D44">
        <w:rPr>
          <w:rFonts w:ascii="Calibri" w:eastAsia="Calibri" w:hAnsi="Calibri" w:cs="Calibri"/>
          <w:lang w:val="es-ES"/>
        </w:rPr>
        <w:t>inclusiv</w:t>
      </w:r>
      <w:r w:rsidR="00730C16">
        <w:rPr>
          <w:rFonts w:ascii="Calibri" w:eastAsia="Calibri" w:hAnsi="Calibri" w:cs="Calibri"/>
          <w:lang w:val="es-ES"/>
        </w:rPr>
        <w:t>idad</w:t>
      </w:r>
      <w:r w:rsidRPr="00401D44">
        <w:rPr>
          <w:rFonts w:ascii="Calibri" w:eastAsia="Calibri" w:hAnsi="Calibri" w:cs="Calibri"/>
          <w:lang w:val="es-ES"/>
        </w:rPr>
        <w:t>.</w:t>
      </w:r>
    </w:p>
    <w:p w14:paraId="24DB82D8" w14:textId="77777777" w:rsidR="00730C16" w:rsidRPr="00401D44" w:rsidRDefault="00730C16">
      <w:pPr>
        <w:rPr>
          <w:rFonts w:ascii="Calibri" w:eastAsia="Calibri" w:hAnsi="Calibri" w:cs="Calibri"/>
          <w:lang w:val="es-ES"/>
        </w:rPr>
      </w:pPr>
    </w:p>
    <w:tbl>
      <w:tblPr>
        <w:tblStyle w:val="a0"/>
        <w:tblW w:w="9974" w:type="dxa"/>
        <w:tblLayout w:type="fixed"/>
        <w:tblLook w:val="0400" w:firstRow="0" w:lastRow="0" w:firstColumn="0" w:lastColumn="0" w:noHBand="0" w:noVBand="1"/>
      </w:tblPr>
      <w:tblGrid>
        <w:gridCol w:w="2037"/>
        <w:gridCol w:w="7937"/>
      </w:tblGrid>
      <w:tr w:rsidR="007750AD" w:rsidRPr="00401D44" w14:paraId="307E4F64" w14:textId="77777777">
        <w:trPr>
          <w:trHeight w:val="3177"/>
        </w:trPr>
        <w:tc>
          <w:tcPr>
            <w:tcW w:w="2037" w:type="dxa"/>
            <w:tcBorders>
              <w:top w:val="single" w:sz="24" w:space="0" w:color="FFFFFF"/>
              <w:left w:val="single" w:sz="24" w:space="0" w:color="FFFFFF"/>
              <w:bottom w:val="single" w:sz="24" w:space="0" w:color="FFFFFF"/>
            </w:tcBorders>
            <w:shd w:val="clear" w:color="auto" w:fill="F3F3F3"/>
            <w:tcMar>
              <w:top w:w="100" w:type="dxa"/>
              <w:left w:w="100" w:type="dxa"/>
              <w:bottom w:w="100" w:type="dxa"/>
              <w:right w:w="100" w:type="dxa"/>
            </w:tcMar>
          </w:tcPr>
          <w:p w14:paraId="3B059CB1" w14:textId="77777777" w:rsidR="007750AD" w:rsidRPr="00401D44" w:rsidRDefault="00000000">
            <w:pPr>
              <w:rPr>
                <w:rFonts w:ascii="Calibri" w:eastAsia="Calibri" w:hAnsi="Calibri" w:cs="Calibri"/>
                <w:lang w:val="es-ES"/>
              </w:rPr>
            </w:pPr>
            <w:r w:rsidRPr="00401D44">
              <w:rPr>
                <w:rFonts w:ascii="Calibri" w:eastAsia="Calibri" w:hAnsi="Calibri" w:cs="Calibri"/>
                <w:lang w:val="es-ES"/>
              </w:rPr>
              <w:br/>
            </w:r>
            <w:r w:rsidRPr="00401D44">
              <w:rPr>
                <w:rFonts w:ascii="Calibri" w:eastAsia="Calibri" w:hAnsi="Calibri" w:cs="Calibri"/>
                <w:noProof/>
                <w:lang w:val="es-ES"/>
              </w:rPr>
              <w:drawing>
                <wp:inline distT="0" distB="0" distL="0" distR="0" wp14:anchorId="1F5F383F" wp14:editId="22FD795E">
                  <wp:extent cx="825500" cy="825500"/>
                  <wp:effectExtent l="0" t="0" r="0" b="0"/>
                  <wp:docPr id="14"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7"/>
                          <a:srcRect/>
                          <a:stretch>
                            <a:fillRect/>
                          </a:stretch>
                        </pic:blipFill>
                        <pic:spPr>
                          <a:xfrm>
                            <a:off x="0" y="0"/>
                            <a:ext cx="825500" cy="825500"/>
                          </a:xfrm>
                          <a:prstGeom prst="rect">
                            <a:avLst/>
                          </a:prstGeom>
                          <a:ln/>
                        </pic:spPr>
                      </pic:pic>
                    </a:graphicData>
                  </a:graphic>
                </wp:inline>
              </w:drawing>
            </w:r>
          </w:p>
        </w:tc>
        <w:tc>
          <w:tcPr>
            <w:tcW w:w="7937" w:type="dxa"/>
            <w:tcBorders>
              <w:top w:val="single" w:sz="24" w:space="0" w:color="FFFFFF"/>
              <w:bottom w:val="single" w:sz="24" w:space="0" w:color="FFFFFF"/>
              <w:right w:val="single" w:sz="24" w:space="0" w:color="FFFFFF"/>
            </w:tcBorders>
            <w:shd w:val="clear" w:color="auto" w:fill="F3F3F3"/>
            <w:tcMar>
              <w:top w:w="100" w:type="dxa"/>
              <w:left w:w="100" w:type="dxa"/>
              <w:bottom w:w="100" w:type="dxa"/>
              <w:right w:w="100" w:type="dxa"/>
            </w:tcMar>
          </w:tcPr>
          <w:p w14:paraId="61590E16" w14:textId="33D20B4B" w:rsidR="007750AD" w:rsidRPr="00401D44" w:rsidRDefault="00BE2F7D">
            <w:pPr>
              <w:pBdr>
                <w:top w:val="nil"/>
                <w:left w:val="nil"/>
                <w:bottom w:val="nil"/>
                <w:right w:val="nil"/>
                <w:between w:val="nil"/>
              </w:pBdr>
              <w:rPr>
                <w:rFonts w:ascii="Calibri" w:eastAsia="Calibri" w:hAnsi="Calibri" w:cs="Calibri"/>
                <w:color w:val="000000"/>
                <w:lang w:val="es-ES"/>
              </w:rPr>
            </w:pPr>
            <w:r w:rsidRPr="00401D44">
              <w:rPr>
                <w:rFonts w:ascii="Calibri" w:eastAsia="Calibri" w:hAnsi="Calibri" w:cs="Calibri"/>
                <w:b/>
                <w:i/>
                <w:color w:val="3E5C61"/>
                <w:sz w:val="28"/>
                <w:szCs w:val="28"/>
                <w:lang w:val="es-ES"/>
              </w:rPr>
              <w:t xml:space="preserve">Para y Anota </w:t>
            </w:r>
            <w:r w:rsidRPr="00401D44">
              <w:rPr>
                <w:rFonts w:ascii="Calibri" w:eastAsia="Calibri" w:hAnsi="Calibri" w:cs="Calibri"/>
                <w:bCs/>
                <w:i/>
                <w:color w:val="3E5C61"/>
                <w:sz w:val="28"/>
                <w:szCs w:val="28"/>
                <w:lang w:val="es-ES"/>
              </w:rPr>
              <w:t>tus</w:t>
            </w:r>
            <w:r w:rsidRPr="00401D44">
              <w:rPr>
                <w:rFonts w:ascii="Calibri" w:eastAsia="Calibri" w:hAnsi="Calibri" w:cs="Calibri"/>
                <w:i/>
                <w:color w:val="3E5C61"/>
                <w:sz w:val="28"/>
                <w:szCs w:val="28"/>
                <w:lang w:val="es-ES"/>
              </w:rPr>
              <w:t xml:space="preserve"> pensamientos sobre lo leído hasta ahora: </w:t>
            </w:r>
          </w:p>
        </w:tc>
      </w:tr>
    </w:tbl>
    <w:p w14:paraId="78B86A4B" w14:textId="77777777" w:rsidR="007750AD" w:rsidRPr="00401D44" w:rsidRDefault="007750AD">
      <w:pPr>
        <w:pBdr>
          <w:top w:val="nil"/>
          <w:left w:val="nil"/>
          <w:bottom w:val="nil"/>
          <w:right w:val="nil"/>
          <w:between w:val="nil"/>
        </w:pBdr>
        <w:spacing w:after="120" w:line="276" w:lineRule="auto"/>
        <w:rPr>
          <w:rFonts w:ascii="Calibri" w:eastAsia="Calibri" w:hAnsi="Calibri" w:cs="Calibri"/>
          <w:color w:val="000000"/>
          <w:lang w:val="es-ES"/>
        </w:rPr>
      </w:pPr>
    </w:p>
    <w:p w14:paraId="55D2BD93" w14:textId="7F26BD30" w:rsidR="007750AD" w:rsidRPr="00401D44" w:rsidRDefault="00BE2F7D">
      <w:pPr>
        <w:pStyle w:val="Heading1"/>
        <w:rPr>
          <w:lang w:val="es-ES"/>
        </w:rPr>
      </w:pPr>
      <w:r w:rsidRPr="00401D44">
        <w:rPr>
          <w:lang w:val="es-ES"/>
        </w:rPr>
        <w:lastRenderedPageBreak/>
        <w:t xml:space="preserve">La </w:t>
      </w:r>
      <w:r w:rsidR="00771CCF">
        <w:rPr>
          <w:lang w:val="es-ES"/>
        </w:rPr>
        <w:t>H</w:t>
      </w:r>
      <w:r w:rsidRPr="00401D44">
        <w:rPr>
          <w:lang w:val="es-ES"/>
        </w:rPr>
        <w:t xml:space="preserve">istoria de las </w:t>
      </w:r>
      <w:r w:rsidR="00771CCF">
        <w:rPr>
          <w:lang w:val="es-ES"/>
        </w:rPr>
        <w:t>I</w:t>
      </w:r>
      <w:r w:rsidRPr="00401D44">
        <w:rPr>
          <w:lang w:val="es-ES"/>
        </w:rPr>
        <w:t xml:space="preserve">nstituciones al </w:t>
      </w:r>
      <w:r w:rsidR="00771CCF">
        <w:rPr>
          <w:lang w:val="es-ES"/>
        </w:rPr>
        <w:t>S</w:t>
      </w:r>
      <w:r w:rsidRPr="00401D44">
        <w:rPr>
          <w:lang w:val="es-ES"/>
        </w:rPr>
        <w:t xml:space="preserve">ervicio de los </w:t>
      </w:r>
      <w:r w:rsidR="00771CCF">
        <w:rPr>
          <w:lang w:val="es-ES"/>
        </w:rPr>
        <w:t>H</w:t>
      </w:r>
      <w:r w:rsidRPr="00401D44">
        <w:rPr>
          <w:lang w:val="es-ES"/>
        </w:rPr>
        <w:t>ispanos</w:t>
      </w:r>
      <w:r w:rsidR="00771CCF">
        <w:rPr>
          <w:lang w:val="es-ES"/>
        </w:rPr>
        <w:t xml:space="preserve"> (HSI)</w:t>
      </w:r>
    </w:p>
    <w:p w14:paraId="20972DA5" w14:textId="4AEF0A26" w:rsidR="007750AD" w:rsidRPr="00571B0A" w:rsidRDefault="00BE2F7D">
      <w:pPr>
        <w:rPr>
          <w:rFonts w:ascii="Calibri" w:eastAsia="Calibri" w:hAnsi="Calibri" w:cs="Calibri"/>
          <w:sz w:val="20"/>
          <w:szCs w:val="20"/>
          <w:lang w:val="es-ES"/>
        </w:rPr>
      </w:pPr>
      <w:r w:rsidRPr="00401D44">
        <w:rPr>
          <w:rFonts w:ascii="Calibri" w:eastAsia="Calibri" w:hAnsi="Calibri" w:cs="Calibri"/>
          <w:lang w:val="es-ES"/>
        </w:rPr>
        <w:t>La historia de las HSI es una historia de oportunidades, de triunfo y del sueño americano. La aceptación nacional de estas instituciones representa un cambio social que lleva más de 30 años gestándose, un cambio que no debe darse por sentado.</w:t>
      </w:r>
      <w:r w:rsidR="00401EC8" w:rsidRPr="00401D44">
        <w:rPr>
          <w:rFonts w:ascii="Calibri" w:eastAsia="Calibri" w:hAnsi="Calibri" w:cs="Calibri"/>
          <w:lang w:val="es-ES"/>
        </w:rPr>
        <w:t xml:space="preserve"> </w:t>
      </w:r>
      <w:r w:rsidRPr="00401D44">
        <w:rPr>
          <w:rFonts w:ascii="Calibri" w:eastAsia="Calibri" w:hAnsi="Calibri" w:cs="Calibri"/>
          <w:lang w:val="es-ES"/>
        </w:rPr>
        <w:br/>
      </w:r>
    </w:p>
    <w:p w14:paraId="62BECF8E" w14:textId="7A4E270C" w:rsidR="007750AD" w:rsidRPr="00571B0A" w:rsidRDefault="00BE2F7D">
      <w:pPr>
        <w:rPr>
          <w:rFonts w:ascii="Calibri" w:eastAsia="Calibri" w:hAnsi="Calibri" w:cs="Calibri"/>
          <w:sz w:val="20"/>
          <w:szCs w:val="20"/>
          <w:lang w:val="es-ES"/>
        </w:rPr>
      </w:pPr>
      <w:r w:rsidRPr="00401D44">
        <w:rPr>
          <w:rFonts w:ascii="Calibri" w:eastAsia="Calibri" w:hAnsi="Calibri" w:cs="Calibri"/>
          <w:lang w:val="es-ES"/>
        </w:rPr>
        <w:t>Según la Oficina de Gestión y Presupuesto de Estados Unidos, una persona que se identifica como hispana o latina es alguien de origen cubano, mexicano, puertorriqueño, sudamericano o centroamericano, o de otra cultura española, independientemente de su raza. Esta definición ha evolucionado con el tiempo. En la época en que el presidente Lyndon B. Johnson proclamó la semana que comienza el 15 de septiembre de 1968 como la Semana Nacional de la Herencia Hispana, se produjo una revolución en la Oficina del Censo de EE.</w:t>
      </w:r>
      <w:r w:rsidR="000328BD">
        <w:rPr>
          <w:rFonts w:ascii="Calibri" w:eastAsia="Calibri" w:hAnsi="Calibri" w:cs="Calibri"/>
          <w:lang w:val="es-ES"/>
        </w:rPr>
        <w:t xml:space="preserve"> </w:t>
      </w:r>
      <w:r w:rsidRPr="00401D44">
        <w:rPr>
          <w:rFonts w:ascii="Calibri" w:eastAsia="Calibri" w:hAnsi="Calibri" w:cs="Calibri"/>
          <w:lang w:val="es-ES"/>
        </w:rPr>
        <w:t>UU. en cuanto a la forma de contabilizar a los hispanos en el país.</w:t>
      </w:r>
      <w:r w:rsidR="00401EC8" w:rsidRPr="00401D44">
        <w:rPr>
          <w:rFonts w:ascii="Calibri" w:eastAsia="Calibri" w:hAnsi="Calibri" w:cs="Calibri"/>
          <w:lang w:val="es-ES"/>
        </w:rPr>
        <w:t xml:space="preserve"> </w:t>
      </w:r>
      <w:r w:rsidRPr="00401D44">
        <w:rPr>
          <w:rFonts w:ascii="Calibri" w:eastAsia="Calibri" w:hAnsi="Calibri" w:cs="Calibri"/>
          <w:lang w:val="es-ES"/>
        </w:rPr>
        <w:br/>
      </w:r>
    </w:p>
    <w:p w14:paraId="4D2D78C4" w14:textId="233CE19C" w:rsidR="007750AD" w:rsidRPr="00571B0A" w:rsidRDefault="00BE2F7D">
      <w:pPr>
        <w:rPr>
          <w:rFonts w:ascii="Calibri" w:eastAsia="Calibri" w:hAnsi="Calibri" w:cs="Calibri"/>
          <w:sz w:val="20"/>
          <w:szCs w:val="20"/>
          <w:lang w:val="es-ES"/>
        </w:rPr>
      </w:pPr>
      <w:r w:rsidRPr="00401D44">
        <w:rPr>
          <w:rFonts w:ascii="Calibri" w:eastAsia="Calibri" w:hAnsi="Calibri" w:cs="Calibri"/>
          <w:lang w:val="es-ES"/>
        </w:rPr>
        <w:t>Según la Oficina de Referencia de la Población, antes del censo de 1970, los hispanos no se contabilizaban como un grupo único. De hecho, la pregunta sobre el origen hispano se añadió a la encuesta en la primavera de 1969, en una fase tardía del proceso de planificación. La pregunta inaugural del censo hispano dio como resultado un total de 9,6 millones de hispanos registrados como residentes en EE.</w:t>
      </w:r>
      <w:r w:rsidR="000328BD">
        <w:rPr>
          <w:rFonts w:ascii="Calibri" w:eastAsia="Calibri" w:hAnsi="Calibri" w:cs="Calibri"/>
          <w:lang w:val="es-ES"/>
        </w:rPr>
        <w:t xml:space="preserve"> </w:t>
      </w:r>
      <w:r w:rsidRPr="00401D44">
        <w:rPr>
          <w:rFonts w:ascii="Calibri" w:eastAsia="Calibri" w:hAnsi="Calibri" w:cs="Calibri"/>
          <w:lang w:val="es-ES"/>
        </w:rPr>
        <w:t>UU. en 1970, según el Pew Research Center. Diez años más tarde, en 1980, la población hispana era de 14,5 millones</w:t>
      </w:r>
      <w:r w:rsidR="000328BD">
        <w:rPr>
          <w:rFonts w:ascii="Calibri" w:eastAsia="Calibri" w:hAnsi="Calibri" w:cs="Calibri"/>
          <w:lang w:val="es-ES"/>
        </w:rPr>
        <w:t xml:space="preserve"> según el censo.</w:t>
      </w:r>
      <w:r w:rsidR="00401EC8" w:rsidRPr="00401D44">
        <w:rPr>
          <w:rFonts w:ascii="Calibri" w:eastAsia="Calibri" w:hAnsi="Calibri" w:cs="Calibri"/>
          <w:lang w:val="es-ES"/>
        </w:rPr>
        <w:t xml:space="preserve"> </w:t>
      </w:r>
      <w:r w:rsidRPr="00401D44">
        <w:rPr>
          <w:rFonts w:ascii="Calibri" w:eastAsia="Calibri" w:hAnsi="Calibri" w:cs="Calibri"/>
          <w:lang w:val="es-ES"/>
        </w:rPr>
        <w:br/>
      </w:r>
    </w:p>
    <w:p w14:paraId="647ECC8B" w14:textId="23533B28" w:rsidR="007750AD" w:rsidRPr="00571B0A" w:rsidRDefault="00BE2F7D">
      <w:pPr>
        <w:rPr>
          <w:rFonts w:ascii="Calibri" w:eastAsia="Calibri" w:hAnsi="Calibri" w:cs="Calibri"/>
          <w:sz w:val="20"/>
          <w:szCs w:val="20"/>
          <w:lang w:val="es-ES"/>
        </w:rPr>
      </w:pPr>
      <w:r w:rsidRPr="00401D44">
        <w:rPr>
          <w:rFonts w:ascii="Calibri" w:eastAsia="Calibri" w:hAnsi="Calibri" w:cs="Calibri"/>
          <w:lang w:val="es-ES"/>
        </w:rPr>
        <w:t>A diferencia de l</w:t>
      </w:r>
      <w:r w:rsidR="000328BD">
        <w:rPr>
          <w:rFonts w:ascii="Calibri" w:eastAsia="Calibri" w:hAnsi="Calibri" w:cs="Calibri"/>
          <w:lang w:val="es-ES"/>
        </w:rPr>
        <w:t>a</w:t>
      </w:r>
      <w:r w:rsidRPr="00401D44">
        <w:rPr>
          <w:rFonts w:ascii="Calibri" w:eastAsia="Calibri" w:hAnsi="Calibri" w:cs="Calibri"/>
          <w:lang w:val="es-ES"/>
        </w:rPr>
        <w:t xml:space="preserve">s </w:t>
      </w:r>
      <w:r w:rsidR="000328BD">
        <w:rPr>
          <w:rFonts w:ascii="Calibri" w:eastAsia="Calibri" w:hAnsi="Calibri" w:cs="Calibri"/>
          <w:lang w:val="es-ES"/>
        </w:rPr>
        <w:t>escuelas</w:t>
      </w:r>
      <w:r w:rsidRPr="00401D44">
        <w:rPr>
          <w:rFonts w:ascii="Calibri" w:eastAsia="Calibri" w:hAnsi="Calibri" w:cs="Calibri"/>
          <w:lang w:val="es-ES"/>
        </w:rPr>
        <w:t xml:space="preserve"> y </w:t>
      </w:r>
      <w:r w:rsidR="000328BD">
        <w:rPr>
          <w:rFonts w:ascii="Calibri" w:eastAsia="Calibri" w:hAnsi="Calibri" w:cs="Calibri"/>
          <w:lang w:val="es-ES"/>
        </w:rPr>
        <w:t>u</w:t>
      </w:r>
      <w:r w:rsidRPr="00401D44">
        <w:rPr>
          <w:rFonts w:ascii="Calibri" w:eastAsia="Calibri" w:hAnsi="Calibri" w:cs="Calibri"/>
          <w:lang w:val="es-ES"/>
        </w:rPr>
        <w:t xml:space="preserve">niversidades </w:t>
      </w:r>
      <w:r w:rsidR="000328BD">
        <w:rPr>
          <w:rFonts w:ascii="Calibri" w:eastAsia="Calibri" w:hAnsi="Calibri" w:cs="Calibri"/>
          <w:lang w:val="es-ES"/>
        </w:rPr>
        <w:t>h</w:t>
      </w:r>
      <w:r w:rsidRPr="00401D44">
        <w:rPr>
          <w:rFonts w:ascii="Calibri" w:eastAsia="Calibri" w:hAnsi="Calibri" w:cs="Calibri"/>
          <w:lang w:val="es-ES"/>
        </w:rPr>
        <w:t xml:space="preserve">istóricamente </w:t>
      </w:r>
      <w:r w:rsidR="000328BD">
        <w:rPr>
          <w:rFonts w:ascii="Calibri" w:eastAsia="Calibri" w:hAnsi="Calibri" w:cs="Calibri"/>
          <w:lang w:val="es-ES"/>
        </w:rPr>
        <w:t>n</w:t>
      </w:r>
      <w:r w:rsidRPr="00401D44">
        <w:rPr>
          <w:rFonts w:ascii="Calibri" w:eastAsia="Calibri" w:hAnsi="Calibri" w:cs="Calibri"/>
          <w:lang w:val="es-ES"/>
        </w:rPr>
        <w:t>egr</w:t>
      </w:r>
      <w:r w:rsidR="000328BD">
        <w:rPr>
          <w:rFonts w:ascii="Calibri" w:eastAsia="Calibri" w:hAnsi="Calibri" w:cs="Calibri"/>
          <w:lang w:val="es-ES"/>
        </w:rPr>
        <w:t>a</w:t>
      </w:r>
      <w:r w:rsidRPr="00401D44">
        <w:rPr>
          <w:rFonts w:ascii="Calibri" w:eastAsia="Calibri" w:hAnsi="Calibri" w:cs="Calibri"/>
          <w:lang w:val="es-ES"/>
        </w:rPr>
        <w:t xml:space="preserve">s, las Instituciones </w:t>
      </w:r>
      <w:r w:rsidR="000328BD">
        <w:rPr>
          <w:rFonts w:ascii="Calibri" w:eastAsia="Calibri" w:hAnsi="Calibri" w:cs="Calibri"/>
          <w:lang w:val="es-ES"/>
        </w:rPr>
        <w:t>al</w:t>
      </w:r>
      <w:r w:rsidRPr="00401D44">
        <w:rPr>
          <w:rFonts w:ascii="Calibri" w:eastAsia="Calibri" w:hAnsi="Calibri" w:cs="Calibri"/>
          <w:lang w:val="es-ES"/>
        </w:rPr>
        <w:t xml:space="preserve"> </w:t>
      </w:r>
      <w:r w:rsidR="000328BD">
        <w:rPr>
          <w:rFonts w:ascii="Calibri" w:eastAsia="Calibri" w:hAnsi="Calibri" w:cs="Calibri"/>
          <w:lang w:val="es-ES"/>
        </w:rPr>
        <w:t>s</w:t>
      </w:r>
      <w:r w:rsidRPr="00401D44">
        <w:rPr>
          <w:rFonts w:ascii="Calibri" w:eastAsia="Calibri" w:hAnsi="Calibri" w:cs="Calibri"/>
          <w:lang w:val="es-ES"/>
        </w:rPr>
        <w:t>ervicio</w:t>
      </w:r>
      <w:r w:rsidR="000328BD">
        <w:rPr>
          <w:rFonts w:ascii="Calibri" w:eastAsia="Calibri" w:hAnsi="Calibri" w:cs="Calibri"/>
          <w:lang w:val="es-ES"/>
        </w:rPr>
        <w:t xml:space="preserve"> de los</w:t>
      </w:r>
      <w:r w:rsidRPr="00401D44">
        <w:rPr>
          <w:rFonts w:ascii="Calibri" w:eastAsia="Calibri" w:hAnsi="Calibri" w:cs="Calibri"/>
          <w:lang w:val="es-ES"/>
        </w:rPr>
        <w:t xml:space="preserve"> </w:t>
      </w:r>
      <w:r w:rsidR="000328BD">
        <w:rPr>
          <w:rFonts w:ascii="Calibri" w:eastAsia="Calibri" w:hAnsi="Calibri" w:cs="Calibri"/>
          <w:lang w:val="es-ES"/>
        </w:rPr>
        <w:t>h</w:t>
      </w:r>
      <w:r w:rsidRPr="00401D44">
        <w:rPr>
          <w:rFonts w:ascii="Calibri" w:eastAsia="Calibri" w:hAnsi="Calibri" w:cs="Calibri"/>
          <w:lang w:val="es-ES"/>
        </w:rPr>
        <w:t>ispano</w:t>
      </w:r>
      <w:r w:rsidR="000328BD">
        <w:rPr>
          <w:rFonts w:ascii="Calibri" w:eastAsia="Calibri" w:hAnsi="Calibri" w:cs="Calibri"/>
          <w:lang w:val="es-ES"/>
        </w:rPr>
        <w:t>s</w:t>
      </w:r>
      <w:r w:rsidRPr="00401D44">
        <w:rPr>
          <w:rFonts w:ascii="Calibri" w:eastAsia="Calibri" w:hAnsi="Calibri" w:cs="Calibri"/>
          <w:lang w:val="es-ES"/>
        </w:rPr>
        <w:t xml:space="preserve"> no fueron creadas para educar exclusivamente a estudiantes de origen hispano o latino. En cambio, las HSI comenzaron como un movimiento </w:t>
      </w:r>
      <w:r w:rsidR="002263AE">
        <w:rPr>
          <w:rFonts w:ascii="Calibri" w:eastAsia="Calibri" w:hAnsi="Calibri" w:cs="Calibri"/>
          <w:lang w:val="es-ES"/>
        </w:rPr>
        <w:t>comunitario</w:t>
      </w:r>
      <w:r w:rsidRPr="00401D44">
        <w:rPr>
          <w:rFonts w:ascii="Calibri" w:eastAsia="Calibri" w:hAnsi="Calibri" w:cs="Calibri"/>
          <w:lang w:val="es-ES"/>
        </w:rPr>
        <w:t xml:space="preserve"> en la década de 1980 debido a los cambios demográficos y al aumento de la matrícula hispana en la educación superior, según una investigación publicada por el Consejo Americano de Educación.</w:t>
      </w:r>
      <w:r w:rsidR="002263AE" w:rsidRPr="00401D44">
        <w:rPr>
          <w:rFonts w:ascii="Calibri" w:eastAsia="Calibri" w:hAnsi="Calibri" w:cs="Calibri"/>
          <w:lang w:val="es-ES"/>
        </w:rPr>
        <w:t xml:space="preserve"> </w:t>
      </w:r>
      <w:r w:rsidRPr="00401D44">
        <w:rPr>
          <w:rFonts w:ascii="Calibri" w:eastAsia="Calibri" w:hAnsi="Calibri" w:cs="Calibri"/>
          <w:lang w:val="es-ES"/>
        </w:rPr>
        <w:br/>
      </w:r>
    </w:p>
    <w:p w14:paraId="336FFC12" w14:textId="2B591DBE" w:rsidR="007750AD" w:rsidRPr="00401D44" w:rsidRDefault="00BE2F7D">
      <w:pPr>
        <w:rPr>
          <w:rFonts w:ascii="Calibri" w:eastAsia="Calibri" w:hAnsi="Calibri" w:cs="Calibri"/>
          <w:lang w:val="es-ES"/>
        </w:rPr>
      </w:pPr>
      <w:r w:rsidRPr="00401D44">
        <w:rPr>
          <w:rFonts w:ascii="Calibri" w:eastAsia="Calibri" w:hAnsi="Calibri" w:cs="Calibri"/>
          <w:lang w:val="es-ES"/>
        </w:rPr>
        <w:t>Sin embargo, es importante señalar que en ese momento, "Hispanic-Serving Institution" era un término institucional que no había trascendido</w:t>
      </w:r>
      <w:r w:rsidR="00571B0A">
        <w:rPr>
          <w:rFonts w:ascii="Calibri" w:eastAsia="Calibri" w:hAnsi="Calibri" w:cs="Calibri"/>
          <w:lang w:val="es-ES"/>
        </w:rPr>
        <w:t xml:space="preserve"> a la cultura popular</w:t>
      </w:r>
      <w:r w:rsidRPr="00401D44">
        <w:rPr>
          <w:rFonts w:ascii="Calibri" w:eastAsia="Calibri" w:hAnsi="Calibri" w:cs="Calibri"/>
          <w:lang w:val="es-ES"/>
        </w:rPr>
        <w:t xml:space="preserve">. Esto es, hasta que se fundó la Asociación Hispana de Colegios y Universidades en 1986 gracias a los esfuerzos de </w:t>
      </w:r>
      <w:r w:rsidR="00571B0A">
        <w:rPr>
          <w:rFonts w:ascii="Calibri" w:eastAsia="Calibri" w:hAnsi="Calibri" w:cs="Calibri"/>
          <w:lang w:val="es-ES"/>
        </w:rPr>
        <w:t>Our Lady of the Lake University</w:t>
      </w:r>
      <w:r w:rsidRPr="00401D44">
        <w:rPr>
          <w:rFonts w:ascii="Calibri" w:eastAsia="Calibri" w:hAnsi="Calibri" w:cs="Calibri"/>
          <w:lang w:val="es-ES"/>
        </w:rPr>
        <w:t xml:space="preserve">. En 1992, la organización lideró el esfuerzo de pedir al Congreso que reconociera oficialmente a los campus con un número significativo de estudiantes hispanos como Instituciones de Servicio Hispano designadas por el gobierno federal y que empezara a destinar las asignaciones federales a esos campus. En 1995, las HSI recibieron 12 millones de dólares del gobierno federal para promover el éxito de los hispanos en la educación superior. Más recientemente, las HSI recibieron más de 140 millones de dólares en 2020. </w:t>
      </w:r>
    </w:p>
    <w:tbl>
      <w:tblPr>
        <w:tblStyle w:val="a1"/>
        <w:tblW w:w="9974" w:type="dxa"/>
        <w:tblLayout w:type="fixed"/>
        <w:tblLook w:val="0400" w:firstRow="0" w:lastRow="0" w:firstColumn="0" w:lastColumn="0" w:noHBand="0" w:noVBand="1"/>
      </w:tblPr>
      <w:tblGrid>
        <w:gridCol w:w="2037"/>
        <w:gridCol w:w="7937"/>
      </w:tblGrid>
      <w:tr w:rsidR="007750AD" w:rsidRPr="00401D44" w14:paraId="5F104BB1" w14:textId="77777777">
        <w:trPr>
          <w:trHeight w:val="3177"/>
        </w:trPr>
        <w:tc>
          <w:tcPr>
            <w:tcW w:w="2037" w:type="dxa"/>
            <w:tcBorders>
              <w:top w:val="single" w:sz="24" w:space="0" w:color="FFFFFF"/>
              <w:left w:val="single" w:sz="24" w:space="0" w:color="FFFFFF"/>
              <w:bottom w:val="single" w:sz="24" w:space="0" w:color="FFFFFF"/>
            </w:tcBorders>
            <w:shd w:val="clear" w:color="auto" w:fill="F3F3F3"/>
            <w:tcMar>
              <w:top w:w="100" w:type="dxa"/>
              <w:left w:w="100" w:type="dxa"/>
              <w:bottom w:w="100" w:type="dxa"/>
              <w:right w:w="100" w:type="dxa"/>
            </w:tcMar>
          </w:tcPr>
          <w:p w14:paraId="6A261CB9" w14:textId="77777777" w:rsidR="007750AD" w:rsidRPr="00401D44" w:rsidRDefault="00000000">
            <w:pPr>
              <w:rPr>
                <w:rFonts w:ascii="Calibri" w:eastAsia="Calibri" w:hAnsi="Calibri" w:cs="Calibri"/>
                <w:lang w:val="es-ES"/>
              </w:rPr>
            </w:pPr>
            <w:r w:rsidRPr="00401D44">
              <w:rPr>
                <w:rFonts w:ascii="Calibri" w:eastAsia="Calibri" w:hAnsi="Calibri" w:cs="Calibri"/>
                <w:lang w:val="es-ES"/>
              </w:rPr>
              <w:lastRenderedPageBreak/>
              <w:br/>
            </w:r>
            <w:r w:rsidRPr="00401D44">
              <w:rPr>
                <w:rFonts w:ascii="Calibri" w:eastAsia="Calibri" w:hAnsi="Calibri" w:cs="Calibri"/>
                <w:noProof/>
                <w:lang w:val="es-ES"/>
              </w:rPr>
              <w:drawing>
                <wp:inline distT="0" distB="0" distL="0" distR="0" wp14:anchorId="7125D2A1" wp14:editId="530E4F44">
                  <wp:extent cx="825500" cy="825500"/>
                  <wp:effectExtent l="0" t="0" r="0" b="0"/>
                  <wp:docPr id="16"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7"/>
                          <a:srcRect/>
                          <a:stretch>
                            <a:fillRect/>
                          </a:stretch>
                        </pic:blipFill>
                        <pic:spPr>
                          <a:xfrm>
                            <a:off x="0" y="0"/>
                            <a:ext cx="825500" cy="825500"/>
                          </a:xfrm>
                          <a:prstGeom prst="rect">
                            <a:avLst/>
                          </a:prstGeom>
                          <a:ln/>
                        </pic:spPr>
                      </pic:pic>
                    </a:graphicData>
                  </a:graphic>
                </wp:inline>
              </w:drawing>
            </w:r>
          </w:p>
        </w:tc>
        <w:tc>
          <w:tcPr>
            <w:tcW w:w="7937" w:type="dxa"/>
            <w:tcBorders>
              <w:top w:val="single" w:sz="24" w:space="0" w:color="FFFFFF"/>
              <w:bottom w:val="single" w:sz="24" w:space="0" w:color="FFFFFF"/>
              <w:right w:val="single" w:sz="24" w:space="0" w:color="FFFFFF"/>
            </w:tcBorders>
            <w:shd w:val="clear" w:color="auto" w:fill="F3F3F3"/>
            <w:tcMar>
              <w:top w:w="100" w:type="dxa"/>
              <w:left w:w="100" w:type="dxa"/>
              <w:bottom w:w="100" w:type="dxa"/>
              <w:right w:w="100" w:type="dxa"/>
            </w:tcMar>
          </w:tcPr>
          <w:p w14:paraId="5328CB69" w14:textId="705E312D" w:rsidR="007750AD" w:rsidRPr="00401D44" w:rsidRDefault="00BE2F7D">
            <w:pPr>
              <w:pBdr>
                <w:top w:val="nil"/>
                <w:left w:val="nil"/>
                <w:bottom w:val="nil"/>
                <w:right w:val="nil"/>
                <w:between w:val="nil"/>
              </w:pBdr>
              <w:rPr>
                <w:rFonts w:ascii="Calibri" w:eastAsia="Calibri" w:hAnsi="Calibri" w:cs="Calibri"/>
                <w:color w:val="000000"/>
                <w:lang w:val="es-ES"/>
              </w:rPr>
            </w:pPr>
            <w:r w:rsidRPr="00401D44">
              <w:rPr>
                <w:rFonts w:ascii="Calibri" w:eastAsia="Calibri" w:hAnsi="Calibri" w:cs="Calibri"/>
                <w:b/>
                <w:i/>
                <w:color w:val="3E5C61"/>
                <w:sz w:val="28"/>
                <w:szCs w:val="28"/>
                <w:lang w:val="es-ES"/>
              </w:rPr>
              <w:t xml:space="preserve">Para y Anota </w:t>
            </w:r>
            <w:r w:rsidRPr="00401D44">
              <w:rPr>
                <w:rFonts w:ascii="Calibri" w:eastAsia="Calibri" w:hAnsi="Calibri" w:cs="Calibri"/>
                <w:bCs/>
                <w:i/>
                <w:color w:val="3E5C61"/>
                <w:sz w:val="28"/>
                <w:szCs w:val="28"/>
                <w:lang w:val="es-ES"/>
              </w:rPr>
              <w:t>tus</w:t>
            </w:r>
            <w:r w:rsidRPr="00401D44">
              <w:rPr>
                <w:rFonts w:ascii="Calibri" w:eastAsia="Calibri" w:hAnsi="Calibri" w:cs="Calibri"/>
                <w:i/>
                <w:color w:val="3E5C61"/>
                <w:sz w:val="28"/>
                <w:szCs w:val="28"/>
                <w:lang w:val="es-ES"/>
              </w:rPr>
              <w:t xml:space="preserve"> pensamientos sobre lo leído hasta ahora: </w:t>
            </w:r>
          </w:p>
        </w:tc>
      </w:tr>
    </w:tbl>
    <w:p w14:paraId="0F34A942" w14:textId="77777777" w:rsidR="007750AD" w:rsidRPr="00401D44" w:rsidRDefault="007750AD">
      <w:pPr>
        <w:rPr>
          <w:rFonts w:ascii="Calibri" w:eastAsia="Calibri" w:hAnsi="Calibri" w:cs="Calibri"/>
          <w:lang w:val="es-ES"/>
        </w:rPr>
      </w:pPr>
    </w:p>
    <w:p w14:paraId="724E084A" w14:textId="366E983D" w:rsidR="007750AD" w:rsidRPr="00401D44" w:rsidRDefault="00BE2F7D">
      <w:pPr>
        <w:pStyle w:val="Heading1"/>
        <w:rPr>
          <w:lang w:val="es-ES"/>
        </w:rPr>
      </w:pPr>
      <w:r w:rsidRPr="00401D44">
        <w:rPr>
          <w:lang w:val="es-ES"/>
        </w:rPr>
        <w:t xml:space="preserve">Mirando al </w:t>
      </w:r>
      <w:r w:rsidR="005303EC">
        <w:rPr>
          <w:lang w:val="es-ES"/>
        </w:rPr>
        <w:t>F</w:t>
      </w:r>
      <w:r w:rsidRPr="00401D44">
        <w:rPr>
          <w:lang w:val="es-ES"/>
        </w:rPr>
        <w:t>uturo</w:t>
      </w:r>
    </w:p>
    <w:p w14:paraId="5AC23257" w14:textId="1769BA3E" w:rsidR="00BE2F7D" w:rsidRPr="00401D44" w:rsidRDefault="00BE2F7D" w:rsidP="00BE2F7D">
      <w:pPr>
        <w:rPr>
          <w:rFonts w:ascii="Calibri" w:eastAsia="Calibri" w:hAnsi="Calibri" w:cs="Calibri"/>
          <w:lang w:val="es-ES"/>
        </w:rPr>
      </w:pPr>
      <w:r w:rsidRPr="00401D44">
        <w:rPr>
          <w:rFonts w:ascii="Calibri" w:eastAsia="Calibri" w:hAnsi="Calibri" w:cs="Calibri"/>
          <w:lang w:val="es-ES"/>
        </w:rPr>
        <w:t>Desde 1970, la población hispana registrada en EE.</w:t>
      </w:r>
      <w:r w:rsidR="005303EC">
        <w:rPr>
          <w:rFonts w:ascii="Calibri" w:eastAsia="Calibri" w:hAnsi="Calibri" w:cs="Calibri"/>
          <w:lang w:val="es-ES"/>
        </w:rPr>
        <w:t xml:space="preserve"> </w:t>
      </w:r>
      <w:r w:rsidRPr="00401D44">
        <w:rPr>
          <w:rFonts w:ascii="Calibri" w:eastAsia="Calibri" w:hAnsi="Calibri" w:cs="Calibri"/>
          <w:lang w:val="es-ES"/>
        </w:rPr>
        <w:t>UU. ha crecido hasta los 60,6 millones, un aumento de más de seis veces. Los hispanos representan ahora el 18</w:t>
      </w:r>
      <w:r w:rsidR="005303EC">
        <w:rPr>
          <w:rFonts w:ascii="Calibri" w:eastAsia="Calibri" w:hAnsi="Calibri" w:cs="Calibri"/>
          <w:lang w:val="es-ES"/>
        </w:rPr>
        <w:t>.</w:t>
      </w:r>
      <w:r w:rsidRPr="00401D44">
        <w:rPr>
          <w:rFonts w:ascii="Calibri" w:eastAsia="Calibri" w:hAnsi="Calibri" w:cs="Calibri"/>
          <w:lang w:val="es-ES"/>
        </w:rPr>
        <w:t>5</w:t>
      </w:r>
      <w:r w:rsidR="005303EC">
        <w:rPr>
          <w:rFonts w:ascii="Calibri" w:eastAsia="Calibri" w:hAnsi="Calibri" w:cs="Calibri"/>
          <w:lang w:val="es-ES"/>
        </w:rPr>
        <w:t xml:space="preserve"> </w:t>
      </w:r>
      <w:r w:rsidRPr="00401D44">
        <w:rPr>
          <w:rFonts w:ascii="Calibri" w:eastAsia="Calibri" w:hAnsi="Calibri" w:cs="Calibri"/>
          <w:lang w:val="es-ES"/>
        </w:rPr>
        <w:t>% de toda la población estadounidense.</w:t>
      </w:r>
      <w:r w:rsidR="005303EC">
        <w:rPr>
          <w:rFonts w:ascii="Calibri" w:eastAsia="Calibri" w:hAnsi="Calibri" w:cs="Calibri"/>
          <w:lang w:val="es-ES"/>
        </w:rPr>
        <w:t xml:space="preserve"> </w:t>
      </w:r>
    </w:p>
    <w:p w14:paraId="36A0EB61" w14:textId="232D75AA" w:rsidR="007750AD" w:rsidRPr="00401D44" w:rsidRDefault="00BE2F7D" w:rsidP="00BE2F7D">
      <w:pPr>
        <w:rPr>
          <w:rFonts w:ascii="Calibri" w:eastAsia="Calibri" w:hAnsi="Calibri" w:cs="Calibri"/>
          <w:lang w:val="es-ES"/>
        </w:rPr>
      </w:pPr>
      <w:r w:rsidRPr="00401D44">
        <w:rPr>
          <w:rFonts w:ascii="Calibri" w:eastAsia="Calibri" w:hAnsi="Calibri" w:cs="Calibri"/>
          <w:lang w:val="es-ES"/>
        </w:rPr>
        <w:t>Junto con ese crecimiento ha llegado la continua expansión de las HSI, de las cuales los colegios comunitarios representan la mayor parte, con un 41</w:t>
      </w:r>
      <w:r w:rsidR="00074CD4">
        <w:rPr>
          <w:rFonts w:ascii="Calibri" w:eastAsia="Calibri" w:hAnsi="Calibri" w:cs="Calibri"/>
          <w:lang w:val="es-ES"/>
        </w:rPr>
        <w:t xml:space="preserve"> </w:t>
      </w:r>
      <w:r w:rsidRPr="00401D44">
        <w:rPr>
          <w:rFonts w:ascii="Calibri" w:eastAsia="Calibri" w:hAnsi="Calibri" w:cs="Calibri"/>
          <w:lang w:val="es-ES"/>
        </w:rPr>
        <w:t>%. También ha provocado el crecimiento de lo que ahora se conoce</w:t>
      </w:r>
      <w:r w:rsidR="00074CD4">
        <w:rPr>
          <w:rFonts w:ascii="Calibri" w:eastAsia="Calibri" w:hAnsi="Calibri" w:cs="Calibri"/>
          <w:lang w:val="es-ES"/>
        </w:rPr>
        <w:t>n</w:t>
      </w:r>
      <w:r w:rsidRPr="00401D44">
        <w:rPr>
          <w:rFonts w:ascii="Calibri" w:eastAsia="Calibri" w:hAnsi="Calibri" w:cs="Calibri"/>
          <w:lang w:val="es-ES"/>
        </w:rPr>
        <w:t xml:space="preserve"> como HSI emergentes: universidades que todavía no tienen la masa crítica de estudiantes hispanos y latinos requerida, pero que pronto podrían cumplir los criterios a medida que crezca su matrícula y aumente la representación latina.  </w:t>
      </w:r>
    </w:p>
    <w:p w14:paraId="0BA349E8" w14:textId="77777777" w:rsidR="007750AD" w:rsidRPr="00401D44" w:rsidRDefault="007750AD">
      <w:pPr>
        <w:rPr>
          <w:rFonts w:ascii="Calibri" w:eastAsia="Calibri" w:hAnsi="Calibri" w:cs="Calibri"/>
          <w:lang w:val="es-ES"/>
        </w:rPr>
      </w:pPr>
    </w:p>
    <w:tbl>
      <w:tblPr>
        <w:tblStyle w:val="a2"/>
        <w:tblW w:w="9974" w:type="dxa"/>
        <w:tblLayout w:type="fixed"/>
        <w:tblLook w:val="0400" w:firstRow="0" w:lastRow="0" w:firstColumn="0" w:lastColumn="0" w:noHBand="0" w:noVBand="1"/>
      </w:tblPr>
      <w:tblGrid>
        <w:gridCol w:w="2037"/>
        <w:gridCol w:w="7937"/>
      </w:tblGrid>
      <w:tr w:rsidR="007750AD" w:rsidRPr="00401D44" w14:paraId="41A187FA" w14:textId="77777777">
        <w:trPr>
          <w:trHeight w:val="3177"/>
        </w:trPr>
        <w:tc>
          <w:tcPr>
            <w:tcW w:w="2037" w:type="dxa"/>
            <w:tcBorders>
              <w:top w:val="single" w:sz="24" w:space="0" w:color="FFFFFF"/>
              <w:left w:val="single" w:sz="24" w:space="0" w:color="FFFFFF"/>
              <w:bottom w:val="single" w:sz="24" w:space="0" w:color="FFFFFF"/>
            </w:tcBorders>
            <w:shd w:val="clear" w:color="auto" w:fill="F3F3F3"/>
            <w:tcMar>
              <w:top w:w="100" w:type="dxa"/>
              <w:left w:w="100" w:type="dxa"/>
              <w:bottom w:w="100" w:type="dxa"/>
              <w:right w:w="100" w:type="dxa"/>
            </w:tcMar>
          </w:tcPr>
          <w:p w14:paraId="125701B5" w14:textId="77777777" w:rsidR="007750AD" w:rsidRPr="00401D44" w:rsidRDefault="00000000">
            <w:pPr>
              <w:rPr>
                <w:rFonts w:ascii="Calibri" w:eastAsia="Calibri" w:hAnsi="Calibri" w:cs="Calibri"/>
                <w:lang w:val="es-ES"/>
              </w:rPr>
            </w:pPr>
            <w:r w:rsidRPr="00401D44">
              <w:rPr>
                <w:rFonts w:ascii="Calibri" w:eastAsia="Calibri" w:hAnsi="Calibri" w:cs="Calibri"/>
                <w:lang w:val="es-ES"/>
              </w:rPr>
              <w:br/>
            </w:r>
            <w:r w:rsidRPr="00401D44">
              <w:rPr>
                <w:rFonts w:ascii="Calibri" w:eastAsia="Calibri" w:hAnsi="Calibri" w:cs="Calibri"/>
                <w:noProof/>
                <w:lang w:val="es-ES"/>
              </w:rPr>
              <w:drawing>
                <wp:inline distT="0" distB="0" distL="0" distR="0" wp14:anchorId="6703C961" wp14:editId="17517ABD">
                  <wp:extent cx="825500" cy="825500"/>
                  <wp:effectExtent l="0" t="0" r="0" b="0"/>
                  <wp:docPr id="1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7"/>
                          <a:srcRect/>
                          <a:stretch>
                            <a:fillRect/>
                          </a:stretch>
                        </pic:blipFill>
                        <pic:spPr>
                          <a:xfrm>
                            <a:off x="0" y="0"/>
                            <a:ext cx="825500" cy="825500"/>
                          </a:xfrm>
                          <a:prstGeom prst="rect">
                            <a:avLst/>
                          </a:prstGeom>
                          <a:ln/>
                        </pic:spPr>
                      </pic:pic>
                    </a:graphicData>
                  </a:graphic>
                </wp:inline>
              </w:drawing>
            </w:r>
          </w:p>
        </w:tc>
        <w:tc>
          <w:tcPr>
            <w:tcW w:w="7937" w:type="dxa"/>
            <w:tcBorders>
              <w:top w:val="single" w:sz="24" w:space="0" w:color="FFFFFF"/>
              <w:bottom w:val="single" w:sz="24" w:space="0" w:color="FFFFFF"/>
              <w:right w:val="single" w:sz="24" w:space="0" w:color="FFFFFF"/>
            </w:tcBorders>
            <w:shd w:val="clear" w:color="auto" w:fill="F3F3F3"/>
            <w:tcMar>
              <w:top w:w="100" w:type="dxa"/>
              <w:left w:w="100" w:type="dxa"/>
              <w:bottom w:w="100" w:type="dxa"/>
              <w:right w:w="100" w:type="dxa"/>
            </w:tcMar>
          </w:tcPr>
          <w:p w14:paraId="2EE9279D" w14:textId="3420F6F1" w:rsidR="007750AD" w:rsidRPr="00401D44" w:rsidRDefault="00BE2F7D">
            <w:pPr>
              <w:pBdr>
                <w:top w:val="nil"/>
                <w:left w:val="nil"/>
                <w:bottom w:val="nil"/>
                <w:right w:val="nil"/>
                <w:between w:val="nil"/>
              </w:pBdr>
              <w:rPr>
                <w:rFonts w:ascii="Calibri" w:eastAsia="Calibri" w:hAnsi="Calibri" w:cs="Calibri"/>
                <w:color w:val="000000"/>
                <w:lang w:val="es-ES"/>
              </w:rPr>
            </w:pPr>
            <w:r w:rsidRPr="00401D44">
              <w:rPr>
                <w:rFonts w:ascii="Calibri" w:eastAsia="Calibri" w:hAnsi="Calibri" w:cs="Calibri"/>
                <w:b/>
                <w:i/>
                <w:color w:val="3E5C61"/>
                <w:sz w:val="28"/>
                <w:szCs w:val="28"/>
                <w:lang w:val="es-ES"/>
              </w:rPr>
              <w:t xml:space="preserve">Para y Anota </w:t>
            </w:r>
            <w:r w:rsidRPr="00401D44">
              <w:rPr>
                <w:rFonts w:ascii="Calibri" w:eastAsia="Calibri" w:hAnsi="Calibri" w:cs="Calibri"/>
                <w:bCs/>
                <w:i/>
                <w:color w:val="3E5C61"/>
                <w:sz w:val="28"/>
                <w:szCs w:val="28"/>
                <w:lang w:val="es-ES"/>
              </w:rPr>
              <w:t>tus</w:t>
            </w:r>
            <w:r w:rsidRPr="00401D44">
              <w:rPr>
                <w:rFonts w:ascii="Calibri" w:eastAsia="Calibri" w:hAnsi="Calibri" w:cs="Calibri"/>
                <w:i/>
                <w:color w:val="3E5C61"/>
                <w:sz w:val="28"/>
                <w:szCs w:val="28"/>
                <w:lang w:val="es-ES"/>
              </w:rPr>
              <w:t xml:space="preserve"> pensamientos sobre lo leído hasta ahora: </w:t>
            </w:r>
          </w:p>
        </w:tc>
      </w:tr>
    </w:tbl>
    <w:p w14:paraId="6CEA68C5" w14:textId="3DB5500C" w:rsidR="007750AD" w:rsidRDefault="007750AD">
      <w:pPr>
        <w:rPr>
          <w:rFonts w:ascii="Calibri" w:eastAsia="Calibri" w:hAnsi="Calibri" w:cs="Calibri"/>
          <w:lang w:val="es-ES"/>
        </w:rPr>
      </w:pPr>
    </w:p>
    <w:p w14:paraId="6FCC9ED1" w14:textId="17F5BC8D" w:rsidR="00BA524B" w:rsidRDefault="00BA524B">
      <w:pPr>
        <w:rPr>
          <w:rFonts w:ascii="Calibri" w:eastAsia="Calibri" w:hAnsi="Calibri" w:cs="Calibri"/>
          <w:lang w:val="es-ES"/>
        </w:rPr>
      </w:pPr>
    </w:p>
    <w:p w14:paraId="494F342E" w14:textId="7E91A312" w:rsidR="00BA524B" w:rsidRDefault="00BA524B">
      <w:pPr>
        <w:rPr>
          <w:rFonts w:ascii="Calibri" w:eastAsia="Calibri" w:hAnsi="Calibri" w:cs="Calibri"/>
          <w:lang w:val="es-ES"/>
        </w:rPr>
      </w:pPr>
    </w:p>
    <w:p w14:paraId="3429EBFE" w14:textId="77777777" w:rsidR="00BA524B" w:rsidRPr="00401D44" w:rsidRDefault="00BA524B">
      <w:pPr>
        <w:rPr>
          <w:rFonts w:ascii="Calibri" w:eastAsia="Calibri" w:hAnsi="Calibri" w:cs="Calibri"/>
          <w:lang w:val="es-ES"/>
        </w:rPr>
      </w:pPr>
    </w:p>
    <w:p w14:paraId="77C23D6E" w14:textId="4353A1A5" w:rsidR="007750AD" w:rsidRPr="00401D44" w:rsidRDefault="00000000">
      <w:pPr>
        <w:pBdr>
          <w:top w:val="nil"/>
          <w:left w:val="nil"/>
          <w:bottom w:val="nil"/>
          <w:right w:val="nil"/>
          <w:between w:val="nil"/>
        </w:pBdr>
        <w:spacing w:after="120" w:line="276" w:lineRule="auto"/>
        <w:ind w:left="720" w:hanging="720"/>
        <w:rPr>
          <w:rFonts w:ascii="Calibri" w:eastAsia="Calibri" w:hAnsi="Calibri" w:cs="Calibri"/>
          <w:b/>
          <w:i/>
          <w:color w:val="910D28"/>
          <w:lang w:val="es-ES"/>
        </w:rPr>
      </w:pPr>
      <w:r w:rsidRPr="00401D44">
        <w:rPr>
          <w:rFonts w:ascii="Calibri" w:eastAsia="Calibri" w:hAnsi="Calibri" w:cs="Calibri"/>
          <w:b/>
          <w:i/>
          <w:color w:val="910D28"/>
          <w:sz w:val="18"/>
          <w:szCs w:val="18"/>
          <w:lang w:val="es-ES"/>
        </w:rPr>
        <w:t>Adapt</w:t>
      </w:r>
      <w:r w:rsidR="00074CD4">
        <w:rPr>
          <w:rFonts w:ascii="Calibri" w:eastAsia="Calibri" w:hAnsi="Calibri" w:cs="Calibri"/>
          <w:b/>
          <w:i/>
          <w:color w:val="910D28"/>
          <w:sz w:val="18"/>
          <w:szCs w:val="18"/>
          <w:lang w:val="es-ES"/>
        </w:rPr>
        <w:t>a</w:t>
      </w:r>
      <w:r w:rsidRPr="00401D44">
        <w:rPr>
          <w:rFonts w:ascii="Calibri" w:eastAsia="Calibri" w:hAnsi="Calibri" w:cs="Calibri"/>
          <w:b/>
          <w:i/>
          <w:color w:val="910D28"/>
          <w:sz w:val="18"/>
          <w:szCs w:val="18"/>
          <w:lang w:val="es-ES"/>
        </w:rPr>
        <w:t>d</w:t>
      </w:r>
      <w:r w:rsidR="00074CD4">
        <w:rPr>
          <w:rFonts w:ascii="Calibri" w:eastAsia="Calibri" w:hAnsi="Calibri" w:cs="Calibri"/>
          <w:b/>
          <w:i/>
          <w:color w:val="910D28"/>
          <w:sz w:val="18"/>
          <w:szCs w:val="18"/>
          <w:lang w:val="es-ES"/>
        </w:rPr>
        <w:t>o</w:t>
      </w:r>
      <w:r w:rsidRPr="00401D44">
        <w:rPr>
          <w:rFonts w:ascii="Calibri" w:eastAsia="Calibri" w:hAnsi="Calibri" w:cs="Calibri"/>
          <w:b/>
          <w:i/>
          <w:color w:val="910D28"/>
          <w:sz w:val="18"/>
          <w:szCs w:val="18"/>
          <w:lang w:val="es-ES"/>
        </w:rPr>
        <w:t xml:space="preserve"> </w:t>
      </w:r>
      <w:r w:rsidR="00074CD4">
        <w:rPr>
          <w:rFonts w:ascii="Calibri" w:eastAsia="Calibri" w:hAnsi="Calibri" w:cs="Calibri"/>
          <w:b/>
          <w:i/>
          <w:color w:val="910D28"/>
          <w:sz w:val="18"/>
          <w:szCs w:val="18"/>
          <w:lang w:val="es-ES"/>
        </w:rPr>
        <w:t>de</w:t>
      </w:r>
    </w:p>
    <w:p w14:paraId="72FE430D" w14:textId="474F2BE4" w:rsidR="007750AD" w:rsidRPr="00BA524B" w:rsidRDefault="00000000" w:rsidP="00BA524B">
      <w:pPr>
        <w:pBdr>
          <w:top w:val="nil"/>
          <w:left w:val="nil"/>
          <w:bottom w:val="nil"/>
          <w:right w:val="nil"/>
          <w:between w:val="nil"/>
        </w:pBdr>
        <w:spacing w:after="120" w:line="276" w:lineRule="auto"/>
        <w:ind w:left="720" w:hanging="720"/>
        <w:rPr>
          <w:rFonts w:ascii="Calibri" w:eastAsia="Calibri" w:hAnsi="Calibri" w:cs="Calibri"/>
          <w:lang w:val="es-ES"/>
        </w:rPr>
      </w:pPr>
      <w:r w:rsidRPr="00401D44">
        <w:rPr>
          <w:rFonts w:ascii="Calibri" w:eastAsia="Calibri" w:hAnsi="Calibri" w:cs="Calibri"/>
          <w:i/>
          <w:color w:val="3E5C61"/>
          <w:sz w:val="18"/>
          <w:szCs w:val="18"/>
          <w:lang w:val="es-ES"/>
        </w:rPr>
        <w:t xml:space="preserve">Brownlee, M. I. (2021, </w:t>
      </w:r>
      <w:r w:rsidR="00074CD4">
        <w:rPr>
          <w:rFonts w:ascii="Calibri" w:eastAsia="Calibri" w:hAnsi="Calibri" w:cs="Calibri"/>
          <w:i/>
          <w:color w:val="3E5C61"/>
          <w:sz w:val="18"/>
          <w:szCs w:val="18"/>
          <w:lang w:val="es-ES"/>
        </w:rPr>
        <w:t>19 de ab</w:t>
      </w:r>
      <w:r w:rsidRPr="00401D44">
        <w:rPr>
          <w:rFonts w:ascii="Calibri" w:eastAsia="Calibri" w:hAnsi="Calibri" w:cs="Calibri"/>
          <w:i/>
          <w:color w:val="3E5C61"/>
          <w:sz w:val="18"/>
          <w:szCs w:val="18"/>
          <w:lang w:val="es-ES"/>
        </w:rPr>
        <w:t>ri</w:t>
      </w:r>
      <w:r w:rsidR="00074CD4">
        <w:rPr>
          <w:rFonts w:ascii="Calibri" w:eastAsia="Calibri" w:hAnsi="Calibri" w:cs="Calibri"/>
          <w:i/>
          <w:color w:val="3E5C61"/>
          <w:sz w:val="18"/>
          <w:szCs w:val="18"/>
          <w:lang w:val="es-ES"/>
        </w:rPr>
        <w:t>l</w:t>
      </w:r>
      <w:r w:rsidRPr="00401D44">
        <w:rPr>
          <w:rFonts w:ascii="Calibri" w:eastAsia="Calibri" w:hAnsi="Calibri" w:cs="Calibri"/>
          <w:i/>
          <w:color w:val="3E5C61"/>
          <w:sz w:val="18"/>
          <w:szCs w:val="18"/>
          <w:lang w:val="es-ES"/>
        </w:rPr>
        <w:t>). The Rise of Hispanic-Serving Institutions and the Path Forward. Re</w:t>
      </w:r>
      <w:r w:rsidR="00074CD4">
        <w:rPr>
          <w:rFonts w:ascii="Calibri" w:eastAsia="Calibri" w:hAnsi="Calibri" w:cs="Calibri"/>
          <w:i/>
          <w:color w:val="3E5C61"/>
          <w:sz w:val="18"/>
          <w:szCs w:val="18"/>
          <w:lang w:val="es-ES"/>
        </w:rPr>
        <w:t>cuperado</w:t>
      </w:r>
      <w:r w:rsidRPr="00401D44">
        <w:rPr>
          <w:rFonts w:ascii="Calibri" w:eastAsia="Calibri" w:hAnsi="Calibri" w:cs="Calibri"/>
          <w:i/>
          <w:color w:val="3E5C61"/>
          <w:sz w:val="18"/>
          <w:szCs w:val="18"/>
          <w:lang w:val="es-ES"/>
        </w:rPr>
        <w:t xml:space="preserve"> </w:t>
      </w:r>
      <w:r w:rsidR="00074CD4">
        <w:rPr>
          <w:rFonts w:ascii="Calibri" w:eastAsia="Calibri" w:hAnsi="Calibri" w:cs="Calibri"/>
          <w:i/>
          <w:color w:val="3E5C61"/>
          <w:sz w:val="18"/>
          <w:szCs w:val="18"/>
          <w:lang w:val="es-ES"/>
        </w:rPr>
        <w:t>de</w:t>
      </w:r>
      <w:r w:rsidRPr="00401D44">
        <w:rPr>
          <w:rFonts w:ascii="Calibri" w:eastAsia="Calibri" w:hAnsi="Calibri" w:cs="Calibri"/>
          <w:i/>
          <w:color w:val="3E5C61"/>
          <w:sz w:val="18"/>
          <w:szCs w:val="18"/>
          <w:lang w:val="es-ES"/>
        </w:rPr>
        <w:t xml:space="preserve"> EdSurge: </w:t>
      </w:r>
      <w:hyperlink r:id="rId8">
        <w:r w:rsidRPr="00401D44">
          <w:rPr>
            <w:rFonts w:ascii="Calibri" w:eastAsia="Calibri" w:hAnsi="Calibri" w:cs="Calibri"/>
            <w:i/>
            <w:color w:val="1155CC"/>
            <w:sz w:val="18"/>
            <w:szCs w:val="18"/>
            <w:u w:val="single"/>
            <w:lang w:val="es-ES"/>
          </w:rPr>
          <w:t>https://www.edsurge.com/news/2021-04-19-the-rise-of-hispanic-serving-institutions-and-the-path-forward</w:t>
        </w:r>
      </w:hyperlink>
    </w:p>
    <w:sectPr w:rsidR="007750AD" w:rsidRPr="00BA524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AC257" w14:textId="77777777" w:rsidR="00241F75" w:rsidRDefault="00241F75">
      <w:r>
        <w:separator/>
      </w:r>
    </w:p>
  </w:endnote>
  <w:endnote w:type="continuationSeparator" w:id="0">
    <w:p w14:paraId="37222625" w14:textId="77777777" w:rsidR="00241F75" w:rsidRDefault="0024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1AE2" w14:textId="77777777" w:rsidR="004C688A" w:rsidRDefault="004C6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3B1C" w14:textId="77777777" w:rsidR="007750AD" w:rsidRDefault="00000000">
    <w:pPr>
      <w:pBdr>
        <w:top w:val="nil"/>
        <w:left w:val="nil"/>
        <w:bottom w:val="nil"/>
        <w:right w:val="nil"/>
        <w:between w:val="nil"/>
      </w:pBdr>
      <w:tabs>
        <w:tab w:val="center" w:pos="4680"/>
        <w:tab w:val="right" w:pos="9360"/>
      </w:tabs>
      <w:rPr>
        <w:rFonts w:ascii="Calibri" w:eastAsia="Calibri" w:hAnsi="Calibri" w:cs="Calibri"/>
        <w:color w:val="000000"/>
      </w:rPr>
    </w:pPr>
    <w:r>
      <w:rPr>
        <w:noProof/>
      </w:rPr>
      <w:drawing>
        <wp:anchor distT="0" distB="0" distL="0" distR="0" simplePos="0" relativeHeight="251658240" behindDoc="1" locked="0" layoutInCell="1" hidden="0" allowOverlap="1" wp14:anchorId="020DD979" wp14:editId="685C9FF1">
          <wp:simplePos x="0" y="0"/>
          <wp:positionH relativeFrom="column">
            <wp:posOffset>1028700</wp:posOffset>
          </wp:positionH>
          <wp:positionV relativeFrom="paragraph">
            <wp:posOffset>-212724</wp:posOffset>
          </wp:positionV>
          <wp:extent cx="4572000" cy="31686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470C81B" wp14:editId="35B97F56">
              <wp:simplePos x="0" y="0"/>
              <wp:positionH relativeFrom="column">
                <wp:posOffset>1130300</wp:posOffset>
              </wp:positionH>
              <wp:positionV relativeFrom="paragraph">
                <wp:posOffset>-253999</wp:posOffset>
              </wp:positionV>
              <wp:extent cx="4010025" cy="304078"/>
              <wp:effectExtent l="0" t="0" r="0" b="0"/>
              <wp:wrapNone/>
              <wp:docPr id="12" name="Rectangle 12"/>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B58D91D" w14:textId="77777777" w:rsidR="007750AD" w:rsidRDefault="00000000" w:rsidP="004C688A">
                          <w:pPr>
                            <w:pStyle w:val="LessonFooter"/>
                          </w:pPr>
                          <w:r>
                            <w:t xml:space="preserve">Road trip to the future </w:t>
                          </w:r>
                        </w:p>
                      </w:txbxContent>
                    </wps:txbx>
                    <wps:bodyPr spcFirstLastPara="1" wrap="square" lIns="91425" tIns="45700" rIns="91425" bIns="45700" anchor="t" anchorCtr="0">
                      <a:noAutofit/>
                    </wps:bodyPr>
                  </wps:wsp>
                </a:graphicData>
              </a:graphic>
            </wp:anchor>
          </w:drawing>
        </mc:Choice>
        <mc:Fallback>
          <w:pict>
            <v:rect w14:anchorId="4470C81B" id="Rectangle 12" o:spid="_x0000_s1026" style="position:absolute;margin-left:89pt;margin-top:-20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PSVRObhAAAADgEAAA8AAABkcnMvZG93bnJldi54&#13;&#10;bWxMj7tuwzAMRfcC/QeBBbolUoo8HMdyUPQxdKzToaNisbZRiTIsOXH+vuyULAQvSF7eU+wn78QJ&#13;&#10;h9gF0rCYKxBIdbAdNRq+Du+zDERMhqxxgVDDBSPsy/u7wuQ2nOkTT1VqBJtQzI2GNqU+lzLWLXoT&#13;&#10;56FH4tlPGLxJLIdG2sGc2dw7+aTUWnrTEX9oTY8vLda/1eg19Ojs6JaV+q7l20CL9cdBXlZaPz5M&#13;&#10;rzsuzzsQCad0vYB/Bs4PJQc7hpFsFI71JmOgpGG2VNzwRqa2KxBHDZstyLKQtxjlHwA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D0lUTm4QAAAA4BAAAPAAAAAAAAAAAAAAAAABAEAABk&#13;&#10;cnMvZG93bnJldi54bWxQSwUGAAAAAAQABADzAAAAHgUAAAAA&#13;&#10;" filled="f" stroked="f">
              <v:textbox inset="2.53958mm,1.2694mm,2.53958mm,1.2694mm">
                <w:txbxContent>
                  <w:p w14:paraId="6B58D91D" w14:textId="77777777" w:rsidR="007750AD" w:rsidRDefault="00000000" w:rsidP="004C688A">
                    <w:pPr>
                      <w:pStyle w:val="LessonFooter"/>
                    </w:pPr>
                    <w:r>
                      <w:t xml:space="preserve">Road trip to the future </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A492" w14:textId="77777777" w:rsidR="004C688A" w:rsidRDefault="004C6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4A06A" w14:textId="77777777" w:rsidR="00241F75" w:rsidRDefault="00241F75">
      <w:r>
        <w:separator/>
      </w:r>
    </w:p>
  </w:footnote>
  <w:footnote w:type="continuationSeparator" w:id="0">
    <w:p w14:paraId="0B451751" w14:textId="77777777" w:rsidR="00241F75" w:rsidRDefault="00241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BC9A" w14:textId="77777777" w:rsidR="007750AD" w:rsidRDefault="007750AD">
    <w:pPr>
      <w:pBdr>
        <w:top w:val="nil"/>
        <w:left w:val="nil"/>
        <w:bottom w:val="nil"/>
        <w:right w:val="nil"/>
        <w:between w:val="nil"/>
      </w:pBdr>
      <w:tabs>
        <w:tab w:val="center" w:pos="4680"/>
        <w:tab w:val="right" w:pos="9360"/>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20FC" w14:textId="77777777" w:rsidR="007750AD" w:rsidRDefault="007750AD">
    <w:pPr>
      <w:pBdr>
        <w:top w:val="nil"/>
        <w:left w:val="nil"/>
        <w:bottom w:val="nil"/>
        <w:right w:val="nil"/>
        <w:between w:val="nil"/>
      </w:pBdr>
      <w:tabs>
        <w:tab w:val="center" w:pos="4680"/>
        <w:tab w:val="right" w:pos="9360"/>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17EB" w14:textId="77777777" w:rsidR="007750AD" w:rsidRDefault="007750AD">
    <w:pPr>
      <w:pBdr>
        <w:top w:val="nil"/>
        <w:left w:val="nil"/>
        <w:bottom w:val="nil"/>
        <w:right w:val="nil"/>
        <w:between w:val="nil"/>
      </w:pBdr>
      <w:tabs>
        <w:tab w:val="center" w:pos="4680"/>
        <w:tab w:val="right" w:pos="9360"/>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AD"/>
    <w:rsid w:val="000328BD"/>
    <w:rsid w:val="00074CD4"/>
    <w:rsid w:val="00091C26"/>
    <w:rsid w:val="000D3A1D"/>
    <w:rsid w:val="00140E40"/>
    <w:rsid w:val="002263AE"/>
    <w:rsid w:val="00236C50"/>
    <w:rsid w:val="00241F75"/>
    <w:rsid w:val="002F0FE5"/>
    <w:rsid w:val="003155C1"/>
    <w:rsid w:val="003A2438"/>
    <w:rsid w:val="00401D44"/>
    <w:rsid w:val="00401EC8"/>
    <w:rsid w:val="004515E6"/>
    <w:rsid w:val="00467D6E"/>
    <w:rsid w:val="00474334"/>
    <w:rsid w:val="004C688A"/>
    <w:rsid w:val="005303EC"/>
    <w:rsid w:val="00571B0A"/>
    <w:rsid w:val="005B11B1"/>
    <w:rsid w:val="006775C3"/>
    <w:rsid w:val="00730C16"/>
    <w:rsid w:val="00771CCF"/>
    <w:rsid w:val="007750AD"/>
    <w:rsid w:val="008F3390"/>
    <w:rsid w:val="00961E93"/>
    <w:rsid w:val="00A23EB2"/>
    <w:rsid w:val="00B035AB"/>
    <w:rsid w:val="00B53695"/>
    <w:rsid w:val="00BA524B"/>
    <w:rsid w:val="00BE2F7D"/>
    <w:rsid w:val="00CF65A4"/>
    <w:rsid w:val="00F07D62"/>
    <w:rsid w:val="00F90B38"/>
    <w:rsid w:val="00FF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D01B5"/>
  <w15:docId w15:val="{1CA11F38-3E8F-674A-97DB-D38D7467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47171E"/>
  </w:style>
  <w:style w:type="paragraph" w:styleId="Heading1">
    <w:name w:val="heading 1"/>
    <w:basedOn w:val="Normal"/>
    <w:next w:val="Normal"/>
    <w:link w:val="Heading1Char"/>
    <w:uiPriority w:val="9"/>
    <w:qFormat/>
    <w:rsid w:val="006B4CC2"/>
    <w:pPr>
      <w:keepNext/>
      <w:keepLines/>
      <w:spacing w:before="200" w:after="120" w:line="276" w:lineRule="auto"/>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line="276" w:lineRule="auto"/>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line="276" w:lineRule="auto"/>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line="276" w:lineRule="auto"/>
      <w:outlineLvl w:val="3"/>
    </w:pPr>
    <w:rPr>
      <w:rFonts w:asciiTheme="majorHAnsi" w:eastAsiaTheme="majorEastAsia" w:hAnsiTheme="majorHAnsi" w:cstheme="majorBidi"/>
      <w:i/>
      <w:iCs/>
      <w:color w:val="6C091D" w:themeColor="accent1" w:themeShade="BF"/>
      <w:szCs w:val="22"/>
    </w:rPr>
  </w:style>
  <w:style w:type="paragraph" w:styleId="Heading5">
    <w:name w:val="heading 5"/>
    <w:basedOn w:val="Normal"/>
    <w:next w:val="Normal"/>
    <w:uiPriority w:val="9"/>
    <w:semiHidden/>
    <w:unhideWhenUsed/>
    <w:qFormat/>
    <w:pPr>
      <w:keepNext/>
      <w:keepLines/>
      <w:spacing w:before="40" w:line="276" w:lineRule="auto"/>
      <w:outlineLvl w:val="4"/>
    </w:pPr>
    <w:rPr>
      <w:rFonts w:asciiTheme="majorHAnsi" w:eastAsiaTheme="majorEastAsia" w:hAnsiTheme="majorHAnsi" w:cstheme="majorBidi"/>
      <w:color w:val="6C091D" w:themeColor="accent1" w:themeShade="BF"/>
      <w:szCs w:val="22"/>
    </w:rPr>
  </w:style>
  <w:style w:type="paragraph" w:styleId="Heading6">
    <w:name w:val="heading 6"/>
    <w:basedOn w:val="Normal"/>
    <w:next w:val="Normal"/>
    <w:uiPriority w:val="9"/>
    <w:semiHidden/>
    <w:unhideWhenUsed/>
    <w:qFormat/>
    <w:pPr>
      <w:keepNext/>
      <w:keepLines/>
      <w:spacing w:before="40" w:line="276" w:lineRule="auto"/>
      <w:outlineLvl w:val="5"/>
    </w:pPr>
    <w:rPr>
      <w:rFonts w:asciiTheme="majorHAnsi" w:eastAsiaTheme="majorEastAsia" w:hAnsiTheme="majorHAnsi" w:cstheme="majorBidi"/>
      <w:color w:val="48061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line="276" w:lineRule="auto"/>
      <w:ind w:left="720" w:hanging="720"/>
    </w:pPr>
    <w:rPr>
      <w:rFonts w:asciiTheme="minorHAnsi" w:eastAsiaTheme="minorHAnsi" w:hAnsiTheme="minorHAnsi" w:cstheme="minorBidi"/>
      <w:i/>
      <w:color w:val="3E5C61"/>
      <w:sz w:val="18"/>
      <w:szCs w:val="22"/>
    </w:rPr>
  </w:style>
  <w:style w:type="paragraph" w:styleId="FootnoteText">
    <w:name w:val="footnote text"/>
    <w:basedOn w:val="Normal"/>
    <w:link w:val="FootnoteTextChar"/>
    <w:uiPriority w:val="99"/>
    <w:semiHidden/>
    <w:unhideWhenUsed/>
    <w:rsid w:val="00AC349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line="276"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line="276" w:lineRule="auto"/>
      <w:ind w:left="1152" w:right="1152"/>
      <w:jc w:val="both"/>
    </w:pPr>
    <w:rPr>
      <w:rFonts w:asciiTheme="minorHAnsi" w:eastAsiaTheme="minorHAnsi" w:hAnsiTheme="minorHAnsi" w:cstheme="minorBidi"/>
      <w:i/>
      <w:iCs/>
      <w:color w:val="626262"/>
      <w:szCs w:val="2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pPr>
  </w:style>
  <w:style w:type="table" w:styleId="TableGrid">
    <w:name w:val="Table Grid"/>
    <w:basedOn w:val="TableNormal"/>
    <w:uiPriority w:val="39"/>
    <w:rsid w:val="00AC3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jc w:val="center"/>
    </w:pPr>
    <w:rPr>
      <w:rFonts w:asciiTheme="majorHAnsi" w:eastAsiaTheme="minorHAnsi" w:hAnsiTheme="majorHAnsi" w:cstheme="minorBidi"/>
      <w:b/>
      <w:color w:val="FFFFFF" w:themeColor="background1"/>
      <w:szCs w:val="22"/>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line="276" w:lineRule="auto"/>
      <w:ind w:left="720"/>
      <w:contextualSpacing/>
    </w:pPr>
    <w:rPr>
      <w:rFonts w:asciiTheme="minorHAnsi" w:eastAsiaTheme="minorHAnsi" w:hAnsiTheme="minorHAnsi" w:cstheme="minorBidi"/>
      <w:szCs w:val="22"/>
    </w:rPr>
  </w:style>
  <w:style w:type="paragraph" w:customStyle="1" w:styleId="Image">
    <w:name w:val="Image"/>
    <w:basedOn w:val="Normal"/>
    <w:next w:val="CaptionCutline"/>
    <w:link w:val="ImageChar"/>
    <w:autoRedefine/>
    <w:qFormat/>
    <w:rsid w:val="006E1542"/>
    <w:pPr>
      <w:keepNext/>
    </w:pPr>
    <w:rPr>
      <w:rFonts w:asciiTheme="minorHAnsi" w:eastAsiaTheme="minorHAnsi" w:hAnsiTheme="minorHAnsi" w:cstheme="minorBidi"/>
      <w:noProof/>
      <w:szCs w:val="22"/>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rPr>
      <w:rFonts w:asciiTheme="minorHAnsi" w:eastAsiaTheme="minorHAnsi" w:hAnsiTheme="minorHAnsi" w:cstheme="minorBidi"/>
      <w:b/>
      <w:color w:val="910D28" w:themeColor="accent1"/>
      <w:szCs w:val="22"/>
    </w:rPr>
  </w:style>
  <w:style w:type="paragraph" w:customStyle="1" w:styleId="TableData">
    <w:name w:val="Table Data"/>
    <w:basedOn w:val="Normal"/>
    <w:qFormat/>
    <w:rsid w:val="006B4CC2"/>
    <w:rPr>
      <w:rFonts w:asciiTheme="minorHAnsi" w:eastAsiaTheme="minorHAnsi" w:hAnsiTheme="minorHAnsi" w:cstheme="minorBidi"/>
      <w:szCs w:val="22"/>
    </w:rPr>
  </w:style>
  <w:style w:type="character" w:styleId="Emphasis">
    <w:name w:val="Emphasis"/>
    <w:basedOn w:val="DefaultParagraphFont"/>
    <w:uiPriority w:val="20"/>
    <w:qFormat/>
    <w:rsid w:val="00DF5A85"/>
    <w:rPr>
      <w:i/>
      <w:iCs/>
    </w:rPr>
  </w:style>
  <w:style w:type="character" w:styleId="FollowedHyperlink">
    <w:name w:val="FollowedHyperlink"/>
    <w:basedOn w:val="DefaultParagraphFont"/>
    <w:uiPriority w:val="99"/>
    <w:semiHidden/>
    <w:unhideWhenUsed/>
    <w:rsid w:val="00DF5A85"/>
    <w:rPr>
      <w:color w:val="A26670" w:themeColor="followedHyperlink"/>
      <w:u w:val="single"/>
    </w:rPr>
  </w:style>
  <w:style w:type="paragraph" w:styleId="Bibliography">
    <w:name w:val="Bibliography"/>
    <w:basedOn w:val="Normal"/>
    <w:next w:val="Normal"/>
    <w:uiPriority w:val="37"/>
    <w:unhideWhenUsed/>
    <w:rsid w:val="00DF5A85"/>
    <w:pPr>
      <w:spacing w:after="120" w:line="276" w:lineRule="auto"/>
    </w:pPr>
    <w:rPr>
      <w:rFonts w:asciiTheme="minorHAnsi" w:eastAsiaTheme="minorHAnsi" w:hAnsiTheme="minorHAnsi" w:cstheme="minorBidi"/>
      <w:szCs w:val="22"/>
    </w:r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dsurge.com/news/2021-04-19-the-rise-of-hispanic-serving-institutions-and-the-path-forwar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LUopAy6djlQt6azdDq5+tz8VHQ==">AMUW2mU2RmYVvm8vpMVCIlXPnjrIBD7yecYVUZXyqjlnpYOf8oVJTs72vyWxMAIcW+8zhbYpyilEPgFt04GVLbVEuakpGV641KN25cYxyUDIhD8tcrCGbTE=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Gracia, Ann M.</cp:lastModifiedBy>
  <cp:revision>30</cp:revision>
  <dcterms:created xsi:type="dcterms:W3CDTF">2022-09-22T18:53:00Z</dcterms:created>
  <dcterms:modified xsi:type="dcterms:W3CDTF">2022-11-04T20:33:00Z</dcterms:modified>
</cp:coreProperties>
</file>