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C80D0C" w14:textId="7FDB9825" w:rsidR="0056646B" w:rsidRPr="00730CF8" w:rsidRDefault="00C76443">
      <w:pPr>
        <w:pStyle w:val="Title"/>
        <w:rPr>
          <w:lang w:val="es-ES_tradnl"/>
        </w:rPr>
      </w:pPr>
      <w:r w:rsidRPr="00730CF8">
        <w:rPr>
          <w:lang w:val="es-ES_tradnl"/>
        </w:rPr>
        <w:t xml:space="preserve">EL ASCENSO DE LAS UNIVERSIDADES </w:t>
      </w:r>
      <w:r w:rsidR="00E92FF9">
        <w:rPr>
          <w:lang w:val="es-ES_tradnl"/>
        </w:rPr>
        <w:t xml:space="preserve">al servicio de estudiantes </w:t>
      </w:r>
      <w:r w:rsidRPr="00730CF8">
        <w:rPr>
          <w:lang w:val="es-ES_tradnl"/>
        </w:rPr>
        <w:t>ASIÁTICO-AMERICAN</w:t>
      </w:r>
      <w:r w:rsidR="00E92FF9">
        <w:rPr>
          <w:lang w:val="es-ES_tradnl"/>
        </w:rPr>
        <w:t>o</w:t>
      </w:r>
      <w:r w:rsidRPr="00730CF8">
        <w:rPr>
          <w:lang w:val="es-ES_tradnl"/>
        </w:rPr>
        <w:t>S</w:t>
      </w:r>
      <w:r w:rsidR="00E92FF9">
        <w:rPr>
          <w:lang w:val="es-ES_tradnl"/>
        </w:rPr>
        <w:t xml:space="preserve"> y nativos americanos de las islas del pacífico</w:t>
      </w:r>
    </w:p>
    <w:p w14:paraId="4EA92CD9" w14:textId="591A212A" w:rsidR="0056646B" w:rsidRPr="00B96D5A" w:rsidRDefault="00730CF8">
      <w:pPr>
        <w:rPr>
          <w:b/>
          <w:i/>
          <w:color w:val="3E5C61"/>
          <w:lang w:val="es-ES_tradnl"/>
        </w:rPr>
      </w:pPr>
      <w:r w:rsidRPr="00B96D5A">
        <w:rPr>
          <w:b/>
          <w:i/>
          <w:color w:val="3E5C61"/>
          <w:lang w:val="es-ES_tradnl"/>
        </w:rPr>
        <w:t>Lee el siguiente artículo, pausando para resumir lo que has aprendido después de cada sección.</w:t>
      </w:r>
    </w:p>
    <w:p w14:paraId="4B2A501B" w14:textId="00B0BB22" w:rsidR="0056646B" w:rsidRPr="00730CF8" w:rsidRDefault="00730CF8">
      <w:pPr>
        <w:rPr>
          <w:lang w:val="es-ES_tradnl"/>
        </w:rPr>
      </w:pPr>
      <w:r w:rsidRPr="00730CF8">
        <w:rPr>
          <w:lang w:val="es-ES_tradnl"/>
        </w:rPr>
        <w:t>La población asiático-americana y de las islas del Pacífico (</w:t>
      </w:r>
      <w:r w:rsidR="00060C13">
        <w:rPr>
          <w:lang w:val="es-ES_tradnl"/>
        </w:rPr>
        <w:t>abreviad</w:t>
      </w:r>
      <w:r w:rsidR="00E2524E">
        <w:rPr>
          <w:lang w:val="es-ES_tradnl"/>
        </w:rPr>
        <w:t>a</w:t>
      </w:r>
      <w:r w:rsidR="00060C13">
        <w:rPr>
          <w:lang w:val="es-ES_tradnl"/>
        </w:rPr>
        <w:t xml:space="preserve"> como </w:t>
      </w:r>
      <w:r w:rsidRPr="00730CF8">
        <w:rPr>
          <w:lang w:val="es-ES_tradnl"/>
        </w:rPr>
        <w:t>AAPI</w:t>
      </w:r>
      <w:r w:rsidR="00060C13">
        <w:rPr>
          <w:lang w:val="es-ES_tradnl"/>
        </w:rPr>
        <w:t xml:space="preserve"> en inglés</w:t>
      </w:r>
      <w:r w:rsidRPr="00730CF8">
        <w:rPr>
          <w:lang w:val="es-ES_tradnl"/>
        </w:rPr>
        <w:t>) se ha duplicado desde 1960. En 2050, se espera que la población AAPI alcance los 40 millones de personas. Al igual que esta población está creciendo, la matriculación universitaria de este grupo ha aumentado un 36% desde el año 2000.</w:t>
      </w:r>
      <w:r>
        <w:rPr>
          <w:lang w:val="es-ES_tradnl"/>
        </w:rPr>
        <w:t xml:space="preserve"> </w:t>
      </w:r>
    </w:p>
    <w:p w14:paraId="314FFC64" w14:textId="2C51AAAC" w:rsidR="0056646B" w:rsidRPr="00730CF8" w:rsidRDefault="00E2524E">
      <w:pPr>
        <w:pBdr>
          <w:top w:val="nil"/>
          <w:left w:val="nil"/>
          <w:bottom w:val="nil"/>
          <w:right w:val="nil"/>
          <w:between w:val="nil"/>
        </w:pBdr>
        <w:rPr>
          <w:color w:val="000000"/>
          <w:lang w:val="es-ES_tradnl"/>
        </w:rPr>
      </w:pPr>
      <w:r w:rsidRPr="00E2524E">
        <w:rPr>
          <w:color w:val="000000"/>
          <w:lang w:val="es-ES_tradnl"/>
        </w:rPr>
        <w:t xml:space="preserve">Las poblaciones AAPI abarcan un amplio grupo de personas que representan 48 etnias y más de 300 lenguas. Los grupos étnicos AAPI incluyen poblaciones indias, chinas, pakistaníes, coreanas, tailandesas, japonesas, filipinas, indonesias, vietnamitas, camboyanas, laosianas, </w:t>
      </w:r>
      <w:proofErr w:type="spellStart"/>
      <w:r w:rsidRPr="00E2524E">
        <w:rPr>
          <w:color w:val="000000"/>
          <w:lang w:val="es-ES_tradnl"/>
        </w:rPr>
        <w:t>hmong</w:t>
      </w:r>
      <w:proofErr w:type="spellEnd"/>
      <w:r w:rsidRPr="00E2524E">
        <w:rPr>
          <w:color w:val="000000"/>
          <w:lang w:val="es-ES_tradnl"/>
        </w:rPr>
        <w:t>, guam</w:t>
      </w:r>
      <w:r>
        <w:rPr>
          <w:color w:val="000000"/>
          <w:lang w:val="es-ES_tradnl"/>
        </w:rPr>
        <w:t>eñas</w:t>
      </w:r>
      <w:r w:rsidRPr="00E2524E">
        <w:rPr>
          <w:color w:val="000000"/>
          <w:lang w:val="es-ES_tradnl"/>
        </w:rPr>
        <w:t>, hawaianas nativas, tonganas y samoanas, entre otras. Estos diversos grupos étnicos abarcan todos los niveles socioeconómicos, desde los más desfavorecidos hasta los más acomodados.</w:t>
      </w:r>
    </w:p>
    <w:p w14:paraId="64926756" w14:textId="3BF0DB10" w:rsidR="0056646B" w:rsidRPr="001066F9" w:rsidRDefault="00730CF8">
      <w:pPr>
        <w:rPr>
          <w:b/>
          <w:color w:val="910D28"/>
          <w:sz w:val="28"/>
          <w:szCs w:val="28"/>
          <w:lang w:val="es-ES_tradnl"/>
        </w:rPr>
      </w:pPr>
      <w:r w:rsidRPr="001066F9">
        <w:rPr>
          <w:b/>
          <w:color w:val="910D28"/>
          <w:sz w:val="28"/>
          <w:szCs w:val="28"/>
          <w:lang w:val="es-ES_tradnl"/>
        </w:rPr>
        <w:t>El Ascenso de las AANAPISI</w:t>
      </w:r>
    </w:p>
    <w:p w14:paraId="5F93345E" w14:textId="273E8FAA" w:rsidR="0056646B" w:rsidRPr="00730CF8" w:rsidRDefault="00FF3369">
      <w:pPr>
        <w:rPr>
          <w:lang w:val="es-ES_tradnl"/>
        </w:rPr>
      </w:pPr>
      <w:r>
        <w:rPr>
          <w:lang w:val="es-ES_tradnl"/>
        </w:rPr>
        <w:t xml:space="preserve">Las </w:t>
      </w:r>
      <w:r w:rsidR="00314099">
        <w:rPr>
          <w:lang w:val="es-ES_tradnl"/>
        </w:rPr>
        <w:t>i</w:t>
      </w:r>
      <w:r>
        <w:rPr>
          <w:lang w:val="es-ES_tradnl"/>
        </w:rPr>
        <w:t xml:space="preserve">nstituciones </w:t>
      </w:r>
      <w:r w:rsidR="00314099">
        <w:rPr>
          <w:lang w:val="es-ES_tradnl"/>
        </w:rPr>
        <w:t>al servicio de los asiá</w:t>
      </w:r>
      <w:r w:rsidR="00E566A3">
        <w:rPr>
          <w:lang w:val="es-ES_tradnl"/>
        </w:rPr>
        <w:t>tico-americanos y nativos americanos de las islas del Pacífico</w:t>
      </w:r>
      <w:r w:rsidRPr="00730CF8">
        <w:rPr>
          <w:lang w:val="es-ES_tradnl"/>
        </w:rPr>
        <w:t xml:space="preserve">, o AANAPISI, </w:t>
      </w:r>
      <w:r>
        <w:rPr>
          <w:lang w:val="es-ES_tradnl"/>
        </w:rPr>
        <w:t xml:space="preserve">son instituciones que apoyan a universidades con un 10% o más </w:t>
      </w:r>
      <w:r w:rsidR="00A5492A">
        <w:rPr>
          <w:lang w:val="es-ES_tradnl"/>
        </w:rPr>
        <w:t>de estudiantes</w:t>
      </w:r>
      <w:r w:rsidRPr="00730CF8">
        <w:rPr>
          <w:lang w:val="es-ES_tradnl"/>
        </w:rPr>
        <w:t xml:space="preserve"> AAPI. </w:t>
      </w:r>
      <w:r w:rsidR="00A5492A">
        <w:rPr>
          <w:lang w:val="es-ES_tradnl"/>
        </w:rPr>
        <w:t xml:space="preserve">Las </w:t>
      </w:r>
      <w:r w:rsidRPr="00730CF8">
        <w:rPr>
          <w:lang w:val="es-ES_tradnl"/>
        </w:rPr>
        <w:t xml:space="preserve">AANAPISI </w:t>
      </w:r>
      <w:r w:rsidR="00A5492A">
        <w:rPr>
          <w:lang w:val="es-ES_tradnl"/>
        </w:rPr>
        <w:t>fueron autorizadas en 2007 por la Ley de Acceso y Reducción de Costes Universitarios.</w:t>
      </w:r>
      <w:r w:rsidR="002F0C93">
        <w:rPr>
          <w:lang w:val="es-ES_tradnl"/>
        </w:rPr>
        <w:t xml:space="preserve"> Estas instituciones se unieron a las</w:t>
      </w:r>
      <w:r w:rsidRPr="00730CF8">
        <w:rPr>
          <w:lang w:val="es-ES_tradnl"/>
        </w:rPr>
        <w:t xml:space="preserve"> </w:t>
      </w:r>
      <w:r w:rsidR="00684437">
        <w:rPr>
          <w:lang w:val="es-ES_tradnl"/>
        </w:rPr>
        <w:t xml:space="preserve">Escuelas y </w:t>
      </w:r>
      <w:r w:rsidR="009415A5">
        <w:rPr>
          <w:lang w:val="es-ES_tradnl"/>
        </w:rPr>
        <w:t>Universidades Históricamente Negras</w:t>
      </w:r>
      <w:r w:rsidRPr="00730CF8">
        <w:rPr>
          <w:lang w:val="es-ES_tradnl"/>
        </w:rPr>
        <w:t xml:space="preserve"> (HBC</w:t>
      </w:r>
      <w:r w:rsidR="00684437">
        <w:rPr>
          <w:lang w:val="es-ES_tradnl"/>
        </w:rPr>
        <w:t>U</w:t>
      </w:r>
      <w:r w:rsidRPr="00730CF8">
        <w:rPr>
          <w:lang w:val="es-ES_tradnl"/>
        </w:rPr>
        <w:t xml:space="preserve">), </w:t>
      </w:r>
      <w:r w:rsidR="009415A5">
        <w:rPr>
          <w:lang w:val="es-ES_tradnl"/>
        </w:rPr>
        <w:t>Instituciones al Servicio de los Hispanos</w:t>
      </w:r>
      <w:r w:rsidRPr="00730CF8">
        <w:rPr>
          <w:lang w:val="es-ES_tradnl"/>
        </w:rPr>
        <w:t xml:space="preserve"> (HSI)</w:t>
      </w:r>
      <w:r w:rsidR="00930EE2">
        <w:rPr>
          <w:lang w:val="es-ES_tradnl"/>
        </w:rPr>
        <w:t xml:space="preserve"> y</w:t>
      </w:r>
      <w:r w:rsidRPr="00730CF8">
        <w:rPr>
          <w:lang w:val="es-ES_tradnl"/>
        </w:rPr>
        <w:t xml:space="preserve"> </w:t>
      </w:r>
      <w:r w:rsidR="00684437">
        <w:rPr>
          <w:lang w:val="es-ES_tradnl"/>
        </w:rPr>
        <w:t xml:space="preserve">las </w:t>
      </w:r>
      <w:r w:rsidR="00AB129C">
        <w:rPr>
          <w:lang w:val="es-ES_tradnl"/>
        </w:rPr>
        <w:t xml:space="preserve">Escuelas </w:t>
      </w:r>
      <w:r w:rsidR="009415A5">
        <w:rPr>
          <w:lang w:val="es-ES_tradnl"/>
        </w:rPr>
        <w:t>y Universidades Tribales</w:t>
      </w:r>
      <w:r w:rsidRPr="00730CF8">
        <w:rPr>
          <w:lang w:val="es-ES_tradnl"/>
        </w:rPr>
        <w:t xml:space="preserve"> (TCU) </w:t>
      </w:r>
      <w:r w:rsidR="00930EE2">
        <w:rPr>
          <w:lang w:val="es-ES_tradnl"/>
        </w:rPr>
        <w:t>en la lista de</w:t>
      </w:r>
      <w:r w:rsidR="00546630">
        <w:rPr>
          <w:lang w:val="es-ES_tradnl"/>
        </w:rPr>
        <w:t xml:space="preserve"> Instituciones que Atienden a Minorías</w:t>
      </w:r>
      <w:r w:rsidRPr="00730CF8">
        <w:rPr>
          <w:lang w:val="es-ES_tradnl"/>
        </w:rPr>
        <w:t xml:space="preserve"> (MS</w:t>
      </w:r>
      <w:r w:rsidR="00684437">
        <w:rPr>
          <w:lang w:val="es-ES_tradnl"/>
        </w:rPr>
        <w:t>I</w:t>
      </w:r>
      <w:r w:rsidRPr="00730CF8">
        <w:rPr>
          <w:lang w:val="es-ES_tradnl"/>
        </w:rPr>
        <w:t xml:space="preserve">). </w:t>
      </w:r>
    </w:p>
    <w:p w14:paraId="2D4CEA18" w14:textId="30454FD7" w:rsidR="0056646B" w:rsidRPr="00730CF8" w:rsidRDefault="00930EE2">
      <w:pPr>
        <w:rPr>
          <w:lang w:val="es-ES_tradnl"/>
        </w:rPr>
      </w:pPr>
      <w:r>
        <w:rPr>
          <w:lang w:val="es-ES_tradnl"/>
        </w:rPr>
        <w:t>A menudo se excluye</w:t>
      </w:r>
      <w:r w:rsidR="00171E1E">
        <w:rPr>
          <w:lang w:val="es-ES_tradnl"/>
        </w:rPr>
        <w:t>n</w:t>
      </w:r>
      <w:r>
        <w:rPr>
          <w:lang w:val="es-ES_tradnl"/>
        </w:rPr>
        <w:t xml:space="preserve"> a los estudiantes </w:t>
      </w:r>
      <w:r w:rsidR="00986491">
        <w:rPr>
          <w:lang w:val="es-ES_tradnl"/>
        </w:rPr>
        <w:t xml:space="preserve">asiático-americanos y de las islas del Pacífico de las consideraciones sobre los estudiantes de color debido </w:t>
      </w:r>
      <w:r w:rsidR="00FD0FCD">
        <w:rPr>
          <w:lang w:val="es-ES_tradnl"/>
        </w:rPr>
        <w:t>a</w:t>
      </w:r>
      <w:r w:rsidR="00986491">
        <w:rPr>
          <w:lang w:val="es-ES_tradnl"/>
        </w:rPr>
        <w:t xml:space="preserve">l mito de la “minoría modelo”, o la noción de que las comunidades AAPI son un grupo </w:t>
      </w:r>
      <w:r w:rsidR="00FD0FCD">
        <w:rPr>
          <w:lang w:val="es-ES_tradnl"/>
        </w:rPr>
        <w:t>naturalmente</w:t>
      </w:r>
      <w:r w:rsidR="00986491">
        <w:rPr>
          <w:lang w:val="es-ES_tradnl"/>
        </w:rPr>
        <w:t xml:space="preserve"> </w:t>
      </w:r>
      <w:r w:rsidR="00FD0FCD">
        <w:rPr>
          <w:lang w:val="es-ES_tradnl"/>
        </w:rPr>
        <w:t>exitoso</w:t>
      </w:r>
      <w:r w:rsidR="00986491">
        <w:rPr>
          <w:lang w:val="es-ES_tradnl"/>
        </w:rPr>
        <w:t>, que no se enfrenta a prejuicio</w:t>
      </w:r>
      <w:r w:rsidR="00697029">
        <w:rPr>
          <w:lang w:val="es-ES_tradnl"/>
        </w:rPr>
        <w:t>s o barreras relacionados con la etnia.</w:t>
      </w:r>
      <w:r w:rsidR="004623C9">
        <w:rPr>
          <w:lang w:val="es-ES_tradnl"/>
        </w:rPr>
        <w:t xml:space="preserve"> En realidad, estudiantes AAPI reflejan una población diversa con necesidades y retos educativos únicos.</w:t>
      </w:r>
    </w:p>
    <w:p w14:paraId="7ABD5C6D" w14:textId="0E75620D" w:rsidR="0056646B" w:rsidRPr="00730CF8" w:rsidRDefault="001B2417">
      <w:pPr>
        <w:rPr>
          <w:lang w:val="es-ES_tradnl"/>
        </w:rPr>
      </w:pPr>
      <w:r w:rsidRPr="001B2417">
        <w:rPr>
          <w:lang w:val="es-ES_tradnl"/>
        </w:rPr>
        <w:t xml:space="preserve">Algunos de estos retos </w:t>
      </w:r>
      <w:r>
        <w:rPr>
          <w:lang w:val="es-ES_tradnl"/>
        </w:rPr>
        <w:t>incluyen</w:t>
      </w:r>
      <w:r w:rsidRPr="001B2417">
        <w:rPr>
          <w:lang w:val="es-ES_tradnl"/>
        </w:rPr>
        <w:t xml:space="preserve"> el nivel educativo de los padres, las barreras lingüísticas, los problemas de inmigración, la falta de apoyo familiar y el clima social desfavorable </w:t>
      </w:r>
      <w:r>
        <w:rPr>
          <w:lang w:val="es-ES_tradnl"/>
        </w:rPr>
        <w:t>en</w:t>
      </w:r>
      <w:r w:rsidRPr="001B2417">
        <w:rPr>
          <w:lang w:val="es-ES_tradnl"/>
        </w:rPr>
        <w:t xml:space="preserve"> sus </w:t>
      </w:r>
      <w:r>
        <w:rPr>
          <w:lang w:val="es-ES_tradnl"/>
        </w:rPr>
        <w:t>instituciones</w:t>
      </w:r>
      <w:r w:rsidRPr="001B2417">
        <w:rPr>
          <w:lang w:val="es-ES_tradnl"/>
        </w:rPr>
        <w:t>. Además, el 60% de los estudiantes AAPI son el sostén económico y embajadores culturales de sus familias mientras siguen estudiando. Cada uno de estos factores aumenta la tensión física, emocional, financiera y mental de los estudiantes. Las AANAPISI son necesarias porque proporcionan un apoyo comprometido a los estudiantes AAPI.</w:t>
      </w:r>
      <w:r>
        <w:rPr>
          <w:lang w:val="es-ES_tradnl"/>
        </w:rPr>
        <w:t xml:space="preserve"> </w:t>
      </w:r>
    </w:p>
    <w:tbl>
      <w:tblPr>
        <w:tblStyle w:val="a0"/>
        <w:tblW w:w="9872" w:type="dxa"/>
        <w:tblInd w:w="-100" w:type="dxa"/>
        <w:tblLayout w:type="fixed"/>
        <w:tblLook w:val="0400" w:firstRow="0" w:lastRow="0" w:firstColumn="0" w:lastColumn="0" w:noHBand="0" w:noVBand="1"/>
      </w:tblPr>
      <w:tblGrid>
        <w:gridCol w:w="2015"/>
        <w:gridCol w:w="7857"/>
      </w:tblGrid>
      <w:tr w:rsidR="0056646B" w:rsidRPr="00730CF8" w14:paraId="5ED0591A" w14:textId="77777777" w:rsidTr="00A920BD">
        <w:trPr>
          <w:trHeight w:val="2180"/>
        </w:trPr>
        <w:tc>
          <w:tcPr>
            <w:tcW w:w="2015"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4D8FCD43" w14:textId="77777777" w:rsidR="0056646B" w:rsidRPr="00730CF8" w:rsidRDefault="00000000">
            <w:pPr>
              <w:spacing w:line="240" w:lineRule="auto"/>
              <w:rPr>
                <w:sz w:val="22"/>
                <w:szCs w:val="22"/>
                <w:lang w:val="es-ES_tradnl"/>
              </w:rPr>
            </w:pPr>
            <w:r w:rsidRPr="00730CF8">
              <w:rPr>
                <w:noProof/>
                <w:sz w:val="22"/>
                <w:szCs w:val="22"/>
                <w:lang w:val="es-ES_tradnl"/>
              </w:rPr>
              <w:lastRenderedPageBreak/>
              <w:drawing>
                <wp:inline distT="0" distB="0" distL="0" distR="0" wp14:anchorId="0BAC4AC3" wp14:editId="6BBCDECC">
                  <wp:extent cx="525780" cy="518160"/>
                  <wp:effectExtent l="0" t="0" r="0" b="0"/>
                  <wp:docPr id="177204533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525780" cy="518160"/>
                          </a:xfrm>
                          <a:prstGeom prst="rect">
                            <a:avLst/>
                          </a:prstGeom>
                          <a:ln/>
                        </pic:spPr>
                      </pic:pic>
                    </a:graphicData>
                  </a:graphic>
                </wp:inline>
              </w:drawing>
            </w:r>
            <w:r w:rsidRPr="00730CF8">
              <w:rPr>
                <w:sz w:val="22"/>
                <w:szCs w:val="22"/>
                <w:lang w:val="es-ES_tradnl"/>
              </w:rPr>
              <w:br/>
            </w:r>
          </w:p>
        </w:tc>
        <w:tc>
          <w:tcPr>
            <w:tcW w:w="785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20C2735C" w14:textId="1B66D0F6" w:rsidR="0056646B" w:rsidRPr="00730CF8" w:rsidRDefault="006145EF">
            <w:pPr>
              <w:spacing w:line="240" w:lineRule="auto"/>
              <w:rPr>
                <w:sz w:val="22"/>
                <w:szCs w:val="22"/>
                <w:lang w:val="es-ES_tradnl"/>
              </w:rPr>
            </w:pPr>
            <w:r>
              <w:rPr>
                <w:b/>
                <w:i/>
                <w:color w:val="3E5C61"/>
                <w:sz w:val="22"/>
                <w:szCs w:val="22"/>
                <w:lang w:val="es-ES_tradnl"/>
              </w:rPr>
              <w:t>Para y Anota</w:t>
            </w:r>
            <w:r w:rsidRPr="00730CF8">
              <w:rPr>
                <w:b/>
                <w:i/>
                <w:color w:val="3E5C61"/>
                <w:sz w:val="22"/>
                <w:szCs w:val="22"/>
                <w:lang w:val="es-ES_tradnl"/>
              </w:rPr>
              <w:t xml:space="preserve"> </w:t>
            </w:r>
            <w:r w:rsidR="00A17C24" w:rsidRPr="00A17C24">
              <w:rPr>
                <w:bCs/>
                <w:i/>
                <w:color w:val="3E5C61"/>
                <w:sz w:val="22"/>
                <w:szCs w:val="22"/>
                <w:lang w:val="es-ES_tradnl"/>
              </w:rPr>
              <w:t>reflexiones sobre lo leído hasta ahora</w:t>
            </w:r>
            <w:r w:rsidRPr="00730CF8">
              <w:rPr>
                <w:i/>
                <w:color w:val="3E5C61"/>
                <w:sz w:val="22"/>
                <w:szCs w:val="22"/>
                <w:lang w:val="es-ES_tradnl"/>
              </w:rPr>
              <w:t>: </w:t>
            </w:r>
          </w:p>
        </w:tc>
      </w:tr>
    </w:tbl>
    <w:p w14:paraId="17EBB985" w14:textId="50A93D13" w:rsidR="0056646B" w:rsidRPr="001066F9" w:rsidRDefault="001B2417">
      <w:pPr>
        <w:rPr>
          <w:b/>
          <w:color w:val="910D28"/>
          <w:sz w:val="28"/>
          <w:szCs w:val="28"/>
          <w:lang w:val="es-ES_tradnl"/>
        </w:rPr>
      </w:pPr>
      <w:r w:rsidRPr="001066F9">
        <w:rPr>
          <w:b/>
          <w:color w:val="910D28"/>
          <w:sz w:val="28"/>
          <w:szCs w:val="28"/>
          <w:lang w:val="es-ES_tradnl"/>
        </w:rPr>
        <w:t xml:space="preserve">El Impacto de las AANAPISI </w:t>
      </w:r>
    </w:p>
    <w:p w14:paraId="4938E87A" w14:textId="40AECA56" w:rsidR="0056646B" w:rsidRPr="00730CF8" w:rsidRDefault="007001B7">
      <w:pPr>
        <w:rPr>
          <w:lang w:val="es-ES_tradnl"/>
        </w:rPr>
      </w:pPr>
      <w:r w:rsidRPr="007001B7">
        <w:rPr>
          <w:lang w:val="es-ES_tradnl"/>
        </w:rPr>
        <w:t xml:space="preserve">Las instituciones al </w:t>
      </w:r>
      <w:r w:rsidR="00295209">
        <w:rPr>
          <w:lang w:val="es-ES_tradnl"/>
        </w:rPr>
        <w:t>s</w:t>
      </w:r>
      <w:r w:rsidRPr="007001B7">
        <w:rPr>
          <w:lang w:val="es-ES_tradnl"/>
        </w:rPr>
        <w:t>ervicio de los asiático-americanos y nativos americanos de las islas del Pacífico (AANAPISI) representan el ocho por ciento de los colegios y universidades, pero en 2016 matricularon al 19% de los estudiantes AAPI.</w:t>
      </w:r>
      <w:r>
        <w:rPr>
          <w:lang w:val="es-ES_tradnl"/>
        </w:rPr>
        <w:t xml:space="preserve"> </w:t>
      </w:r>
    </w:p>
    <w:p w14:paraId="273B5CE6" w14:textId="58BCE73D" w:rsidR="0056646B" w:rsidRPr="00730CF8" w:rsidRDefault="007001B7">
      <w:pPr>
        <w:pBdr>
          <w:top w:val="nil"/>
          <w:left w:val="nil"/>
          <w:bottom w:val="nil"/>
          <w:right w:val="nil"/>
          <w:between w:val="nil"/>
        </w:pBdr>
        <w:rPr>
          <w:color w:val="000000"/>
          <w:lang w:val="es-ES_tradnl"/>
        </w:rPr>
      </w:pPr>
      <w:r w:rsidRPr="007001B7">
        <w:rPr>
          <w:color w:val="000000"/>
          <w:lang w:val="es-ES_tradnl"/>
        </w:rPr>
        <w:t xml:space="preserve">Las AANAPISI representan muchos tipos de instituciones, incluidos colegios comunitarios, campus regionales e instituciones estatales emblemáticas. Estas instituciones proporcionan un apoyo fundamental a la población AAPI, una población que está creciendo rápidamente. Las AANAPISI atienden a la población AAPI en California, </w:t>
      </w:r>
      <w:r w:rsidR="00EA4F42" w:rsidRPr="007001B7">
        <w:rPr>
          <w:color w:val="000000"/>
          <w:lang w:val="es-ES_tradnl"/>
        </w:rPr>
        <w:t>Hawái</w:t>
      </w:r>
      <w:r w:rsidRPr="007001B7">
        <w:rPr>
          <w:color w:val="000000"/>
          <w:lang w:val="es-ES_tradnl"/>
        </w:rPr>
        <w:t>, Illinois, Massachusetts, Maryland, Texas, Washington y Guam.</w:t>
      </w:r>
    </w:p>
    <w:p w14:paraId="2B67AF75" w14:textId="4415D8A9" w:rsidR="0056646B" w:rsidRPr="00730CF8" w:rsidRDefault="007001B7">
      <w:pPr>
        <w:pBdr>
          <w:top w:val="nil"/>
          <w:left w:val="nil"/>
          <w:bottom w:val="nil"/>
          <w:right w:val="nil"/>
          <w:between w:val="nil"/>
        </w:pBdr>
        <w:rPr>
          <w:color w:val="000000"/>
          <w:lang w:val="es-ES_tradnl"/>
        </w:rPr>
      </w:pPr>
      <w:r w:rsidRPr="007001B7">
        <w:rPr>
          <w:color w:val="000000"/>
          <w:lang w:val="es-ES_tradnl"/>
        </w:rPr>
        <w:t>Las AANAPISI capacitan a las escuelas proporcionando a los estudiantes servicios de apoyo como programas puente de verano entre universidades de dos y cuatro años, asesoramiento reforzado a los estudiantes, apoyo académico, desarrollo profesional para el profesorado, programas de primer año, fondos de dotación y mucho más. Los fondos de AANAPISI permiten a las instituciones investigar los retos a los que se enfrentan las comunidades AAPI para generar más apoyo a esta población.</w:t>
      </w:r>
    </w:p>
    <w:p w14:paraId="43C2F56B" w14:textId="77E76236" w:rsidR="0056646B" w:rsidRPr="00730CF8" w:rsidRDefault="007001B7">
      <w:pPr>
        <w:pBdr>
          <w:top w:val="nil"/>
          <w:left w:val="nil"/>
          <w:bottom w:val="nil"/>
          <w:right w:val="nil"/>
          <w:between w:val="nil"/>
        </w:pBdr>
        <w:rPr>
          <w:color w:val="000000"/>
          <w:lang w:val="es-ES_tradnl"/>
        </w:rPr>
      </w:pPr>
      <w:r w:rsidRPr="007001B7">
        <w:rPr>
          <w:color w:val="000000"/>
          <w:lang w:val="es-ES_tradnl"/>
        </w:rPr>
        <w:t xml:space="preserve">Las AANAPISI trabajan en tándem con otras </w:t>
      </w:r>
      <w:r w:rsidR="000B7080">
        <w:rPr>
          <w:color w:val="000000"/>
          <w:lang w:val="es-ES_tradnl"/>
        </w:rPr>
        <w:t>MSI</w:t>
      </w:r>
      <w:r w:rsidRPr="007001B7">
        <w:rPr>
          <w:color w:val="000000"/>
          <w:lang w:val="es-ES_tradnl"/>
        </w:rPr>
        <w:t xml:space="preserve">, proporcionando sistemas completos y diversos de apoyo a las poblaciones minoritarias. Muchas instituciones AANAPSI también se benefician de la financiación de HSI. En un caso, el South Seattle </w:t>
      </w:r>
      <w:proofErr w:type="spellStart"/>
      <w:r w:rsidRPr="007001B7">
        <w:rPr>
          <w:color w:val="000000"/>
          <w:lang w:val="es-ES_tradnl"/>
        </w:rPr>
        <w:t>College</w:t>
      </w:r>
      <w:proofErr w:type="spellEnd"/>
      <w:r w:rsidRPr="007001B7">
        <w:rPr>
          <w:color w:val="000000"/>
          <w:lang w:val="es-ES_tradnl"/>
        </w:rPr>
        <w:t xml:space="preserve"> creó el </w:t>
      </w:r>
      <w:r w:rsidR="003A0C76" w:rsidRPr="007001B7">
        <w:rPr>
          <w:color w:val="000000"/>
          <w:lang w:val="es-ES_tradnl"/>
        </w:rPr>
        <w:t xml:space="preserve">programa </w:t>
      </w:r>
      <w:r w:rsidR="009A2107">
        <w:rPr>
          <w:color w:val="000000"/>
          <w:lang w:val="es-ES_tradnl"/>
        </w:rPr>
        <w:t>Reforzando Vías Para que Estudiantes</w:t>
      </w:r>
      <w:r w:rsidRPr="007001B7">
        <w:rPr>
          <w:color w:val="000000"/>
          <w:lang w:val="es-ES_tradnl"/>
        </w:rPr>
        <w:t xml:space="preserve"> AAPI </w:t>
      </w:r>
      <w:r w:rsidR="009A2107">
        <w:rPr>
          <w:color w:val="000000"/>
          <w:lang w:val="es-ES_tradnl"/>
        </w:rPr>
        <w:t>se Conviertan en Profesores</w:t>
      </w:r>
      <w:r w:rsidRPr="007001B7">
        <w:rPr>
          <w:color w:val="000000"/>
          <w:lang w:val="es-ES_tradnl"/>
        </w:rPr>
        <w:t xml:space="preserve"> al asociarse con la HSI </w:t>
      </w:r>
      <w:proofErr w:type="spellStart"/>
      <w:r w:rsidRPr="007001B7">
        <w:rPr>
          <w:color w:val="000000"/>
          <w:lang w:val="es-ES_tradnl"/>
        </w:rPr>
        <w:t>Heritage</w:t>
      </w:r>
      <w:proofErr w:type="spellEnd"/>
      <w:r w:rsidRPr="007001B7">
        <w:rPr>
          <w:color w:val="000000"/>
          <w:lang w:val="es-ES_tradnl"/>
        </w:rPr>
        <w:t xml:space="preserve"> </w:t>
      </w:r>
      <w:proofErr w:type="spellStart"/>
      <w:r w:rsidRPr="007001B7">
        <w:rPr>
          <w:color w:val="000000"/>
          <w:lang w:val="es-ES_tradnl"/>
        </w:rPr>
        <w:t>University</w:t>
      </w:r>
      <w:proofErr w:type="spellEnd"/>
      <w:r w:rsidRPr="007001B7">
        <w:rPr>
          <w:color w:val="000000"/>
          <w:lang w:val="es-ES_tradnl"/>
        </w:rPr>
        <w:t xml:space="preserve">, promoviendo un camino a seguir para los estudiantes AAPI y añadiendo diversidad a la </w:t>
      </w:r>
      <w:proofErr w:type="spellStart"/>
      <w:r w:rsidRPr="007001B7">
        <w:rPr>
          <w:color w:val="000000"/>
          <w:lang w:val="es-ES_tradnl"/>
        </w:rPr>
        <w:t>Heritage</w:t>
      </w:r>
      <w:proofErr w:type="spellEnd"/>
      <w:r w:rsidRPr="007001B7">
        <w:rPr>
          <w:color w:val="000000"/>
          <w:lang w:val="es-ES_tradnl"/>
        </w:rPr>
        <w:t xml:space="preserve"> </w:t>
      </w:r>
      <w:proofErr w:type="spellStart"/>
      <w:r w:rsidRPr="007001B7">
        <w:rPr>
          <w:color w:val="000000"/>
          <w:lang w:val="es-ES_tradnl"/>
        </w:rPr>
        <w:t>University</w:t>
      </w:r>
      <w:proofErr w:type="spellEnd"/>
      <w:r w:rsidRPr="007001B7">
        <w:rPr>
          <w:color w:val="000000"/>
          <w:lang w:val="es-ES_tradnl"/>
        </w:rPr>
        <w:t>.</w:t>
      </w:r>
      <w:r>
        <w:rPr>
          <w:color w:val="000000"/>
          <w:lang w:val="es-ES_tradnl"/>
        </w:rPr>
        <w:t xml:space="preserve"> </w:t>
      </w:r>
    </w:p>
    <w:tbl>
      <w:tblPr>
        <w:tblStyle w:val="a1"/>
        <w:tblW w:w="9872" w:type="dxa"/>
        <w:tblInd w:w="-100" w:type="dxa"/>
        <w:tblLayout w:type="fixed"/>
        <w:tblLook w:val="0400" w:firstRow="0" w:lastRow="0" w:firstColumn="0" w:lastColumn="0" w:noHBand="0" w:noVBand="1"/>
      </w:tblPr>
      <w:tblGrid>
        <w:gridCol w:w="2015"/>
        <w:gridCol w:w="7857"/>
      </w:tblGrid>
      <w:tr w:rsidR="0056646B" w:rsidRPr="00730CF8" w14:paraId="537D1685" w14:textId="77777777" w:rsidTr="00BD685D">
        <w:trPr>
          <w:trHeight w:val="2360"/>
        </w:trPr>
        <w:tc>
          <w:tcPr>
            <w:tcW w:w="2015"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294DE283" w14:textId="77777777" w:rsidR="0056646B" w:rsidRPr="00730CF8" w:rsidRDefault="00000000">
            <w:pPr>
              <w:spacing w:line="240" w:lineRule="auto"/>
              <w:rPr>
                <w:sz w:val="22"/>
                <w:szCs w:val="22"/>
                <w:lang w:val="es-ES_tradnl"/>
              </w:rPr>
            </w:pPr>
            <w:r w:rsidRPr="00730CF8">
              <w:rPr>
                <w:noProof/>
                <w:sz w:val="22"/>
                <w:szCs w:val="22"/>
                <w:lang w:val="es-ES_tradnl"/>
              </w:rPr>
              <w:drawing>
                <wp:inline distT="0" distB="0" distL="0" distR="0" wp14:anchorId="47BC2EA5" wp14:editId="19565792">
                  <wp:extent cx="525780" cy="518160"/>
                  <wp:effectExtent l="0" t="0" r="0" b="0"/>
                  <wp:docPr id="1772045338"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525780" cy="518160"/>
                          </a:xfrm>
                          <a:prstGeom prst="rect">
                            <a:avLst/>
                          </a:prstGeom>
                          <a:ln/>
                        </pic:spPr>
                      </pic:pic>
                    </a:graphicData>
                  </a:graphic>
                </wp:inline>
              </w:drawing>
            </w:r>
            <w:r w:rsidRPr="00730CF8">
              <w:rPr>
                <w:sz w:val="22"/>
                <w:szCs w:val="22"/>
                <w:lang w:val="es-ES_tradnl"/>
              </w:rPr>
              <w:br/>
            </w:r>
          </w:p>
        </w:tc>
        <w:tc>
          <w:tcPr>
            <w:tcW w:w="785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2BF790DC" w14:textId="21BB4CF4" w:rsidR="0056646B" w:rsidRPr="00730CF8" w:rsidRDefault="0076242C">
            <w:pPr>
              <w:spacing w:line="240" w:lineRule="auto"/>
              <w:rPr>
                <w:sz w:val="22"/>
                <w:szCs w:val="22"/>
                <w:lang w:val="es-ES_tradnl"/>
              </w:rPr>
            </w:pPr>
            <w:r>
              <w:rPr>
                <w:b/>
                <w:i/>
                <w:color w:val="3E5C61"/>
                <w:sz w:val="22"/>
                <w:szCs w:val="22"/>
                <w:lang w:val="es-ES_tradnl"/>
              </w:rPr>
              <w:t>Para y Anota</w:t>
            </w:r>
            <w:r w:rsidRPr="00730CF8">
              <w:rPr>
                <w:b/>
                <w:i/>
                <w:color w:val="3E5C61"/>
                <w:sz w:val="22"/>
                <w:szCs w:val="22"/>
                <w:lang w:val="es-ES_tradnl"/>
              </w:rPr>
              <w:t xml:space="preserve"> </w:t>
            </w:r>
            <w:r w:rsidRPr="00A17C24">
              <w:rPr>
                <w:bCs/>
                <w:i/>
                <w:color w:val="3E5C61"/>
                <w:sz w:val="22"/>
                <w:szCs w:val="22"/>
                <w:lang w:val="es-ES_tradnl"/>
              </w:rPr>
              <w:t>reflexiones sobre lo leído hasta ahora</w:t>
            </w:r>
            <w:r w:rsidRPr="00730CF8">
              <w:rPr>
                <w:i/>
                <w:color w:val="3E5C61"/>
                <w:sz w:val="22"/>
                <w:szCs w:val="22"/>
                <w:lang w:val="es-ES_tradnl"/>
              </w:rPr>
              <w:t>: </w:t>
            </w:r>
          </w:p>
        </w:tc>
      </w:tr>
    </w:tbl>
    <w:p w14:paraId="52AD2DC7" w14:textId="25AD9E49" w:rsidR="0056646B" w:rsidRPr="001066F9" w:rsidRDefault="00002670">
      <w:pPr>
        <w:rPr>
          <w:b/>
          <w:color w:val="910D28"/>
          <w:sz w:val="28"/>
          <w:szCs w:val="28"/>
          <w:lang w:val="es-ES_tradnl"/>
        </w:rPr>
      </w:pPr>
      <w:r w:rsidRPr="001066F9">
        <w:rPr>
          <w:b/>
          <w:color w:val="910D28"/>
          <w:sz w:val="28"/>
          <w:szCs w:val="28"/>
          <w:lang w:val="es-ES_tradnl"/>
        </w:rPr>
        <w:lastRenderedPageBreak/>
        <w:t xml:space="preserve">El Futuro de las AANAPISI </w:t>
      </w:r>
    </w:p>
    <w:p w14:paraId="58C21324" w14:textId="605D70A6" w:rsidR="0056646B" w:rsidRPr="00730CF8" w:rsidRDefault="007001B7">
      <w:pPr>
        <w:pBdr>
          <w:top w:val="nil"/>
          <w:left w:val="nil"/>
          <w:bottom w:val="nil"/>
          <w:right w:val="nil"/>
          <w:between w:val="nil"/>
        </w:pBdr>
        <w:rPr>
          <w:color w:val="000000"/>
          <w:lang w:val="es-ES_tradnl"/>
        </w:rPr>
      </w:pPr>
      <w:r w:rsidRPr="007001B7">
        <w:rPr>
          <w:color w:val="000000"/>
          <w:lang w:val="es-ES_tradnl"/>
        </w:rPr>
        <w:t>Las AANAPISI han pasado de 116 instituciones en 2009 a 133 en 2016. Dicho esto, solo 25 AANAPISI recibieron financiación, lo que dejó a muchas instituciones elegibles sin fondos. Hay indicios que sugieren que el desembolso de fondos para las AANAPISI aumentará; por ejemplo, en 2015 hasta 21 instituciones recibieron subvenciones, frente a 25 instituciones en 2016.</w:t>
      </w:r>
      <w:r>
        <w:rPr>
          <w:color w:val="000000"/>
          <w:lang w:val="es-ES_tradnl"/>
        </w:rPr>
        <w:t xml:space="preserve"> </w:t>
      </w:r>
    </w:p>
    <w:p w14:paraId="286542D7" w14:textId="3A502965" w:rsidR="0056646B" w:rsidRPr="00730CF8" w:rsidRDefault="007001B7">
      <w:pPr>
        <w:pBdr>
          <w:top w:val="nil"/>
          <w:left w:val="nil"/>
          <w:bottom w:val="nil"/>
          <w:right w:val="nil"/>
          <w:between w:val="nil"/>
        </w:pBdr>
        <w:rPr>
          <w:color w:val="000000"/>
          <w:lang w:val="es-ES_tradnl"/>
        </w:rPr>
      </w:pPr>
      <w:r w:rsidRPr="007001B7">
        <w:rPr>
          <w:color w:val="000000"/>
          <w:lang w:val="es-ES_tradnl"/>
        </w:rPr>
        <w:t xml:space="preserve">Hay muchos defensores que trabajan para apoyar a la población AAPI mediante la mejora de las AANAPISI. Los defensores pretenden concienciar sobre los retos a los que se enfrentan las poblaciones AAPI, desacreditar la idea de la "minoría modelo" y financiar investigaciones que demuestren las diversas necesidades y retos a los que se enfrenta esta población. Las AANAPISI intentan conectar con otras </w:t>
      </w:r>
      <w:r w:rsidR="003026BA">
        <w:rPr>
          <w:color w:val="000000"/>
          <w:lang w:val="es-ES_tradnl"/>
        </w:rPr>
        <w:t>MSI</w:t>
      </w:r>
      <w:r w:rsidRPr="007001B7">
        <w:rPr>
          <w:color w:val="000000"/>
          <w:lang w:val="es-ES_tradnl"/>
        </w:rPr>
        <w:t xml:space="preserve">, especialmente las </w:t>
      </w:r>
      <w:r w:rsidR="003026BA">
        <w:rPr>
          <w:color w:val="000000"/>
          <w:lang w:val="es-ES_tradnl"/>
        </w:rPr>
        <w:t>HSI</w:t>
      </w:r>
      <w:r w:rsidRPr="007001B7">
        <w:rPr>
          <w:color w:val="000000"/>
          <w:lang w:val="es-ES_tradnl"/>
        </w:rPr>
        <w:t>, para apoyar a más minorías que se enfrentan a retos similares. Los defensores pretenden atraer a las poblaciones AAPI a campos de estudio históricamente subrepresentados, creando espacio para voces nuevas y muy necesarias en todas las áreas, incluyendo especialmente la educación y el derecho.</w:t>
      </w:r>
    </w:p>
    <w:p w14:paraId="4FC2081F" w14:textId="464FF6F4" w:rsidR="0056646B" w:rsidRPr="00730CF8" w:rsidRDefault="007001B7">
      <w:pPr>
        <w:pBdr>
          <w:top w:val="nil"/>
          <w:left w:val="nil"/>
          <w:bottom w:val="nil"/>
          <w:right w:val="nil"/>
          <w:between w:val="nil"/>
        </w:pBdr>
        <w:rPr>
          <w:color w:val="000000"/>
          <w:lang w:val="es-ES_tradnl"/>
        </w:rPr>
      </w:pPr>
      <w:r w:rsidRPr="007001B7">
        <w:rPr>
          <w:color w:val="000000"/>
          <w:lang w:val="es-ES_tradnl"/>
        </w:rPr>
        <w:t>La financiación de AANAPISI refleja un serio compromiso federal de apoyo a los estudiantes AAPI, así como de mejora de las tasas de matriculación, permanencia y graduación de los AAPI. Los defensores de esta causa quieren seguir promoviendo esta labor.</w:t>
      </w:r>
    </w:p>
    <w:tbl>
      <w:tblPr>
        <w:tblStyle w:val="a2"/>
        <w:tblW w:w="9872" w:type="dxa"/>
        <w:tblInd w:w="-100" w:type="dxa"/>
        <w:tblLayout w:type="fixed"/>
        <w:tblLook w:val="0400" w:firstRow="0" w:lastRow="0" w:firstColumn="0" w:lastColumn="0" w:noHBand="0" w:noVBand="1"/>
      </w:tblPr>
      <w:tblGrid>
        <w:gridCol w:w="2015"/>
        <w:gridCol w:w="7857"/>
      </w:tblGrid>
      <w:tr w:rsidR="0056646B" w:rsidRPr="00730CF8" w14:paraId="068E8CFD" w14:textId="77777777">
        <w:trPr>
          <w:trHeight w:val="2450"/>
        </w:trPr>
        <w:tc>
          <w:tcPr>
            <w:tcW w:w="2015" w:type="dxa"/>
            <w:tcBorders>
              <w:top w:val="single" w:sz="24" w:space="0" w:color="FFFFFF"/>
              <w:left w:val="single" w:sz="24" w:space="0" w:color="FFFFFF"/>
              <w:bottom w:val="single" w:sz="24" w:space="0" w:color="FFFFFF"/>
            </w:tcBorders>
            <w:shd w:val="clear" w:color="auto" w:fill="F3F3F3"/>
            <w:tcMar>
              <w:top w:w="100" w:type="dxa"/>
              <w:left w:w="100" w:type="dxa"/>
              <w:bottom w:w="100" w:type="dxa"/>
              <w:right w:w="100" w:type="dxa"/>
            </w:tcMar>
          </w:tcPr>
          <w:p w14:paraId="61BE7B2E" w14:textId="77777777" w:rsidR="0056646B" w:rsidRPr="00730CF8" w:rsidRDefault="00000000">
            <w:pPr>
              <w:spacing w:line="240" w:lineRule="auto"/>
              <w:rPr>
                <w:sz w:val="22"/>
                <w:szCs w:val="22"/>
                <w:lang w:val="es-ES_tradnl"/>
              </w:rPr>
            </w:pPr>
            <w:r w:rsidRPr="00730CF8">
              <w:rPr>
                <w:noProof/>
                <w:sz w:val="22"/>
                <w:szCs w:val="22"/>
                <w:lang w:val="es-ES_tradnl"/>
              </w:rPr>
              <w:drawing>
                <wp:inline distT="0" distB="0" distL="0" distR="0" wp14:anchorId="206A3789" wp14:editId="25E13ECA">
                  <wp:extent cx="525780" cy="518160"/>
                  <wp:effectExtent l="0" t="0" r="0" b="0"/>
                  <wp:docPr id="1772045337"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525780" cy="518160"/>
                          </a:xfrm>
                          <a:prstGeom prst="rect">
                            <a:avLst/>
                          </a:prstGeom>
                          <a:ln/>
                        </pic:spPr>
                      </pic:pic>
                    </a:graphicData>
                  </a:graphic>
                </wp:inline>
              </w:drawing>
            </w:r>
            <w:r w:rsidRPr="00730CF8">
              <w:rPr>
                <w:sz w:val="22"/>
                <w:szCs w:val="22"/>
                <w:lang w:val="es-ES_tradnl"/>
              </w:rPr>
              <w:br/>
            </w:r>
          </w:p>
        </w:tc>
        <w:tc>
          <w:tcPr>
            <w:tcW w:w="7857" w:type="dxa"/>
            <w:tcBorders>
              <w:top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63887F75" w14:textId="0F1FA5C0" w:rsidR="0056646B" w:rsidRPr="00730CF8" w:rsidRDefault="0076242C">
            <w:pPr>
              <w:spacing w:line="240" w:lineRule="auto"/>
              <w:rPr>
                <w:sz w:val="22"/>
                <w:szCs w:val="22"/>
                <w:lang w:val="es-ES_tradnl"/>
              </w:rPr>
            </w:pPr>
            <w:r>
              <w:rPr>
                <w:b/>
                <w:i/>
                <w:color w:val="3E5C61"/>
                <w:sz w:val="22"/>
                <w:szCs w:val="22"/>
                <w:lang w:val="es-ES_tradnl"/>
              </w:rPr>
              <w:t>Para y Anota</w:t>
            </w:r>
            <w:r w:rsidRPr="00730CF8">
              <w:rPr>
                <w:b/>
                <w:i/>
                <w:color w:val="3E5C61"/>
                <w:sz w:val="22"/>
                <w:szCs w:val="22"/>
                <w:lang w:val="es-ES_tradnl"/>
              </w:rPr>
              <w:t xml:space="preserve"> </w:t>
            </w:r>
            <w:r w:rsidRPr="00A17C24">
              <w:rPr>
                <w:bCs/>
                <w:i/>
                <w:color w:val="3E5C61"/>
                <w:sz w:val="22"/>
                <w:szCs w:val="22"/>
                <w:lang w:val="es-ES_tradnl"/>
              </w:rPr>
              <w:t>reflexiones sobre lo leído hasta ahora</w:t>
            </w:r>
            <w:r w:rsidRPr="00730CF8">
              <w:rPr>
                <w:i/>
                <w:color w:val="3E5C61"/>
                <w:sz w:val="22"/>
                <w:szCs w:val="22"/>
                <w:lang w:val="es-ES_tradnl"/>
              </w:rPr>
              <w:t>: </w:t>
            </w:r>
          </w:p>
        </w:tc>
      </w:tr>
    </w:tbl>
    <w:p w14:paraId="25C38574" w14:textId="77777777" w:rsidR="0056646B" w:rsidRPr="00730CF8" w:rsidRDefault="0056646B">
      <w:pPr>
        <w:pBdr>
          <w:top w:val="nil"/>
          <w:left w:val="nil"/>
          <w:bottom w:val="nil"/>
          <w:right w:val="nil"/>
          <w:between w:val="nil"/>
        </w:pBdr>
        <w:rPr>
          <w:color w:val="000000"/>
          <w:lang w:val="es-ES_tradnl"/>
        </w:rPr>
      </w:pPr>
    </w:p>
    <w:p w14:paraId="58E367D0" w14:textId="7FD190C8" w:rsidR="0056646B" w:rsidRPr="00730CF8" w:rsidRDefault="0076242C">
      <w:pPr>
        <w:pBdr>
          <w:top w:val="nil"/>
          <w:left w:val="nil"/>
          <w:bottom w:val="nil"/>
          <w:right w:val="nil"/>
          <w:between w:val="nil"/>
        </w:pBdr>
        <w:ind w:left="720" w:hanging="720"/>
        <w:rPr>
          <w:color w:val="3E5C61"/>
          <w:sz w:val="18"/>
          <w:szCs w:val="18"/>
          <w:lang w:val="es-ES_tradnl"/>
        </w:rPr>
      </w:pPr>
      <w:r>
        <w:rPr>
          <w:b/>
          <w:color w:val="910D28"/>
          <w:lang w:val="es-ES_tradnl"/>
        </w:rPr>
        <w:t>Fuentes</w:t>
      </w:r>
    </w:p>
    <w:p w14:paraId="27128B01" w14:textId="77777777" w:rsidR="0056646B" w:rsidRPr="00730CF8" w:rsidRDefault="00000000">
      <w:pPr>
        <w:pBdr>
          <w:top w:val="nil"/>
          <w:left w:val="nil"/>
          <w:bottom w:val="nil"/>
          <w:right w:val="nil"/>
          <w:between w:val="nil"/>
        </w:pBdr>
        <w:spacing w:after="0" w:line="240" w:lineRule="auto"/>
        <w:ind w:left="720" w:hanging="720"/>
        <w:rPr>
          <w:i/>
          <w:color w:val="3E5C61"/>
          <w:sz w:val="18"/>
          <w:szCs w:val="18"/>
          <w:lang w:val="es-ES_tradnl"/>
        </w:rPr>
      </w:pPr>
      <w:r w:rsidRPr="00730CF8">
        <w:rPr>
          <w:i/>
          <w:color w:val="3E5C61"/>
          <w:sz w:val="18"/>
          <w:szCs w:val="18"/>
          <w:lang w:val="es-ES_tradnl"/>
        </w:rPr>
        <w:t xml:space="preserve">Carlton, G. (2022). </w:t>
      </w:r>
      <w:proofErr w:type="spellStart"/>
      <w:r w:rsidRPr="00730CF8">
        <w:rPr>
          <w:i/>
          <w:color w:val="3E5C61"/>
          <w:sz w:val="18"/>
          <w:szCs w:val="18"/>
          <w:lang w:val="es-ES_tradnl"/>
        </w:rPr>
        <w:t>How</w:t>
      </w:r>
      <w:proofErr w:type="spellEnd"/>
      <w:r w:rsidRPr="00730CF8">
        <w:rPr>
          <w:i/>
          <w:color w:val="3E5C61"/>
          <w:sz w:val="18"/>
          <w:szCs w:val="18"/>
          <w:lang w:val="es-ES_tradnl"/>
        </w:rPr>
        <w:t xml:space="preserve"> </w:t>
      </w:r>
      <w:proofErr w:type="spellStart"/>
      <w:r w:rsidRPr="00730CF8">
        <w:rPr>
          <w:i/>
          <w:color w:val="3E5C61"/>
          <w:sz w:val="18"/>
          <w:szCs w:val="18"/>
          <w:lang w:val="es-ES_tradnl"/>
        </w:rPr>
        <w:t>AANAPISIs</w:t>
      </w:r>
      <w:proofErr w:type="spellEnd"/>
      <w:r w:rsidRPr="00730CF8">
        <w:rPr>
          <w:i/>
          <w:color w:val="3E5C61"/>
          <w:sz w:val="18"/>
          <w:szCs w:val="18"/>
          <w:lang w:val="es-ES_tradnl"/>
        </w:rPr>
        <w:t xml:space="preserve"> </w:t>
      </w:r>
      <w:proofErr w:type="spellStart"/>
      <w:r w:rsidRPr="00730CF8">
        <w:rPr>
          <w:i/>
          <w:color w:val="3E5C61"/>
          <w:sz w:val="18"/>
          <w:szCs w:val="18"/>
          <w:lang w:val="es-ES_tradnl"/>
        </w:rPr>
        <w:t>Provide</w:t>
      </w:r>
      <w:proofErr w:type="spellEnd"/>
      <w:r w:rsidRPr="00730CF8">
        <w:rPr>
          <w:i/>
          <w:color w:val="3E5C61"/>
          <w:sz w:val="18"/>
          <w:szCs w:val="18"/>
          <w:lang w:val="es-ES_tradnl"/>
        </w:rPr>
        <w:t xml:space="preserve"> </w:t>
      </w:r>
      <w:proofErr w:type="spellStart"/>
      <w:r w:rsidRPr="00730CF8">
        <w:rPr>
          <w:i/>
          <w:color w:val="3E5C61"/>
          <w:sz w:val="18"/>
          <w:szCs w:val="18"/>
          <w:lang w:val="es-ES_tradnl"/>
        </w:rPr>
        <w:t>Support</w:t>
      </w:r>
      <w:proofErr w:type="spellEnd"/>
      <w:r w:rsidRPr="00730CF8">
        <w:rPr>
          <w:i/>
          <w:color w:val="3E5C61"/>
          <w:sz w:val="18"/>
          <w:szCs w:val="18"/>
          <w:lang w:val="es-ES_tradnl"/>
        </w:rPr>
        <w:t xml:space="preserve"> </w:t>
      </w:r>
      <w:proofErr w:type="spellStart"/>
      <w:r w:rsidRPr="00730CF8">
        <w:rPr>
          <w:i/>
          <w:color w:val="3E5C61"/>
          <w:sz w:val="18"/>
          <w:szCs w:val="18"/>
          <w:lang w:val="es-ES_tradnl"/>
        </w:rPr>
        <w:t>for</w:t>
      </w:r>
      <w:proofErr w:type="spellEnd"/>
      <w:r w:rsidRPr="00730CF8">
        <w:rPr>
          <w:i/>
          <w:color w:val="3E5C61"/>
          <w:sz w:val="18"/>
          <w:szCs w:val="18"/>
          <w:lang w:val="es-ES_tradnl"/>
        </w:rPr>
        <w:t xml:space="preserve"> AAPI </w:t>
      </w:r>
      <w:proofErr w:type="spellStart"/>
      <w:r w:rsidRPr="00730CF8">
        <w:rPr>
          <w:i/>
          <w:color w:val="3E5C61"/>
          <w:sz w:val="18"/>
          <w:szCs w:val="18"/>
          <w:lang w:val="es-ES_tradnl"/>
        </w:rPr>
        <w:t>Students</w:t>
      </w:r>
      <w:proofErr w:type="spellEnd"/>
      <w:r w:rsidRPr="00730CF8">
        <w:rPr>
          <w:i/>
          <w:color w:val="3E5C61"/>
          <w:sz w:val="18"/>
          <w:szCs w:val="18"/>
          <w:lang w:val="es-ES_tradnl"/>
        </w:rPr>
        <w:t xml:space="preserve">. Www.bestcolleges.com. </w:t>
      </w:r>
      <w:hyperlink r:id="rId8">
        <w:r w:rsidRPr="00730CF8">
          <w:rPr>
            <w:i/>
            <w:color w:val="910D28"/>
            <w:sz w:val="18"/>
            <w:szCs w:val="18"/>
            <w:u w:val="single"/>
            <w:lang w:val="es-ES_tradnl"/>
          </w:rPr>
          <w:t>https://www.bestcolleges.com/blog/how-aanapisi-support-aapi-students/</w:t>
        </w:r>
      </w:hyperlink>
    </w:p>
    <w:p w14:paraId="0D6B632F" w14:textId="77777777" w:rsidR="0056646B" w:rsidRPr="00730CF8" w:rsidRDefault="00000000">
      <w:pPr>
        <w:pBdr>
          <w:top w:val="nil"/>
          <w:left w:val="nil"/>
          <w:bottom w:val="nil"/>
          <w:right w:val="nil"/>
          <w:between w:val="nil"/>
        </w:pBdr>
        <w:spacing w:after="0" w:line="240" w:lineRule="auto"/>
        <w:rPr>
          <w:i/>
          <w:color w:val="3E5C61"/>
          <w:sz w:val="18"/>
          <w:szCs w:val="18"/>
          <w:highlight w:val="white"/>
          <w:lang w:val="es-ES_tradnl"/>
        </w:rPr>
      </w:pPr>
      <w:proofErr w:type="spellStart"/>
      <w:r w:rsidRPr="00730CF8">
        <w:rPr>
          <w:i/>
          <w:color w:val="3E5C61"/>
          <w:sz w:val="18"/>
          <w:szCs w:val="18"/>
          <w:highlight w:val="white"/>
          <w:lang w:val="es-ES_tradnl"/>
        </w:rPr>
        <w:t>National</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Commission</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on</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Asian</w:t>
      </w:r>
      <w:proofErr w:type="spellEnd"/>
      <w:r w:rsidRPr="00730CF8">
        <w:rPr>
          <w:i/>
          <w:color w:val="3E5C61"/>
          <w:sz w:val="18"/>
          <w:szCs w:val="18"/>
          <w:highlight w:val="white"/>
          <w:lang w:val="es-ES_tradnl"/>
        </w:rPr>
        <w:t xml:space="preserve"> American and </w:t>
      </w:r>
      <w:proofErr w:type="spellStart"/>
      <w:r w:rsidRPr="00730CF8">
        <w:rPr>
          <w:i/>
          <w:color w:val="3E5C61"/>
          <w:sz w:val="18"/>
          <w:szCs w:val="18"/>
          <w:highlight w:val="white"/>
          <w:lang w:val="es-ES_tradnl"/>
        </w:rPr>
        <w:t>Pacific</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Islander</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Research</w:t>
      </w:r>
      <w:proofErr w:type="spellEnd"/>
      <w:r w:rsidRPr="00730CF8">
        <w:rPr>
          <w:i/>
          <w:color w:val="3E5C61"/>
          <w:sz w:val="18"/>
          <w:szCs w:val="18"/>
          <w:highlight w:val="white"/>
          <w:lang w:val="es-ES_tradnl"/>
        </w:rPr>
        <w:t xml:space="preserve"> in </w:t>
      </w:r>
      <w:proofErr w:type="spellStart"/>
      <w:r w:rsidRPr="00730CF8">
        <w:rPr>
          <w:i/>
          <w:color w:val="3E5C61"/>
          <w:sz w:val="18"/>
          <w:szCs w:val="18"/>
          <w:highlight w:val="white"/>
          <w:lang w:val="es-ES_tradnl"/>
        </w:rPr>
        <w:t>Education</w:t>
      </w:r>
      <w:proofErr w:type="spellEnd"/>
      <w:r w:rsidRPr="00730CF8">
        <w:rPr>
          <w:i/>
          <w:color w:val="3E5C61"/>
          <w:sz w:val="18"/>
          <w:szCs w:val="18"/>
          <w:highlight w:val="white"/>
          <w:lang w:val="es-ES_tradnl"/>
        </w:rPr>
        <w:t xml:space="preserve"> (CARE). (2011). </w:t>
      </w:r>
      <w:proofErr w:type="spellStart"/>
      <w:r w:rsidRPr="00730CF8">
        <w:rPr>
          <w:i/>
          <w:color w:val="3E5C61"/>
          <w:sz w:val="18"/>
          <w:szCs w:val="18"/>
          <w:highlight w:val="white"/>
          <w:lang w:val="es-ES_tradnl"/>
        </w:rPr>
        <w:t>The</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relevance</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of</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Asian</w:t>
      </w:r>
      <w:proofErr w:type="spellEnd"/>
      <w:r w:rsidRPr="00730CF8">
        <w:rPr>
          <w:i/>
          <w:color w:val="3E5C61"/>
          <w:sz w:val="18"/>
          <w:szCs w:val="18"/>
          <w:highlight w:val="white"/>
          <w:lang w:val="es-ES_tradnl"/>
        </w:rPr>
        <w:t xml:space="preserve"> </w:t>
      </w:r>
    </w:p>
    <w:p w14:paraId="6BC8AFEE" w14:textId="77777777" w:rsidR="0056646B" w:rsidRPr="00730CF8" w:rsidRDefault="00000000">
      <w:pPr>
        <w:pBdr>
          <w:top w:val="nil"/>
          <w:left w:val="nil"/>
          <w:bottom w:val="nil"/>
          <w:right w:val="nil"/>
          <w:between w:val="nil"/>
        </w:pBdr>
        <w:spacing w:after="0" w:line="240" w:lineRule="auto"/>
        <w:ind w:left="720"/>
        <w:rPr>
          <w:i/>
          <w:color w:val="910D28"/>
          <w:sz w:val="18"/>
          <w:szCs w:val="18"/>
          <w:highlight w:val="white"/>
          <w:lang w:val="es-ES_tradnl"/>
        </w:rPr>
      </w:pPr>
      <w:proofErr w:type="spellStart"/>
      <w:r w:rsidRPr="00730CF8">
        <w:rPr>
          <w:i/>
          <w:color w:val="3E5C61"/>
          <w:sz w:val="18"/>
          <w:szCs w:val="18"/>
          <w:highlight w:val="white"/>
          <w:lang w:val="es-ES_tradnl"/>
        </w:rPr>
        <w:t>Americans</w:t>
      </w:r>
      <w:proofErr w:type="spellEnd"/>
      <w:r w:rsidRPr="00730CF8">
        <w:rPr>
          <w:i/>
          <w:color w:val="3E5C61"/>
          <w:sz w:val="18"/>
          <w:szCs w:val="18"/>
          <w:highlight w:val="white"/>
          <w:lang w:val="es-ES_tradnl"/>
        </w:rPr>
        <w:t xml:space="preserve"> &amp; </w:t>
      </w:r>
      <w:proofErr w:type="spellStart"/>
      <w:r w:rsidRPr="00730CF8">
        <w:rPr>
          <w:i/>
          <w:color w:val="3E5C61"/>
          <w:sz w:val="18"/>
          <w:szCs w:val="18"/>
          <w:highlight w:val="white"/>
          <w:lang w:val="es-ES_tradnl"/>
        </w:rPr>
        <w:t>Pacific</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Islanders</w:t>
      </w:r>
      <w:proofErr w:type="spellEnd"/>
      <w:r w:rsidRPr="00730CF8">
        <w:rPr>
          <w:i/>
          <w:color w:val="3E5C61"/>
          <w:sz w:val="18"/>
          <w:szCs w:val="18"/>
          <w:highlight w:val="white"/>
          <w:lang w:val="es-ES_tradnl"/>
        </w:rPr>
        <w:t xml:space="preserve"> in </w:t>
      </w:r>
      <w:proofErr w:type="spellStart"/>
      <w:r w:rsidRPr="00730CF8">
        <w:rPr>
          <w:i/>
          <w:color w:val="3E5C61"/>
          <w:sz w:val="18"/>
          <w:szCs w:val="18"/>
          <w:highlight w:val="white"/>
          <w:lang w:val="es-ES_tradnl"/>
        </w:rPr>
        <w:t>the</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college</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completion</w:t>
      </w:r>
      <w:proofErr w:type="spellEnd"/>
      <w:r w:rsidRPr="00730CF8">
        <w:rPr>
          <w:i/>
          <w:color w:val="3E5C61"/>
          <w:sz w:val="18"/>
          <w:szCs w:val="18"/>
          <w:highlight w:val="white"/>
          <w:lang w:val="es-ES_tradnl"/>
        </w:rPr>
        <w:t xml:space="preserve"> agenda. ERIC </w:t>
      </w:r>
      <w:proofErr w:type="spellStart"/>
      <w:r w:rsidRPr="00730CF8">
        <w:rPr>
          <w:i/>
          <w:color w:val="3E5C61"/>
          <w:sz w:val="18"/>
          <w:szCs w:val="18"/>
          <w:highlight w:val="white"/>
          <w:lang w:val="es-ES_tradnl"/>
        </w:rPr>
        <w:t>Clearinghouse</w:t>
      </w:r>
      <w:proofErr w:type="spellEnd"/>
      <w:r w:rsidRPr="00730CF8">
        <w:rPr>
          <w:i/>
          <w:color w:val="3E5C61"/>
          <w:sz w:val="18"/>
          <w:szCs w:val="18"/>
          <w:highlight w:val="white"/>
          <w:lang w:val="es-ES_tradnl"/>
        </w:rPr>
        <w:t xml:space="preserve">. </w:t>
      </w:r>
      <w:hyperlink r:id="rId9">
        <w:r w:rsidRPr="00730CF8">
          <w:rPr>
            <w:i/>
            <w:color w:val="910D28"/>
            <w:sz w:val="18"/>
            <w:szCs w:val="18"/>
            <w:highlight w:val="white"/>
            <w:u w:val="single"/>
            <w:lang w:val="es-ES_tradnl"/>
          </w:rPr>
          <w:t>http://care.gseis.ucla.edu/wp-content/uploads/2015/08/2011_CARE_Report.pdf</w:t>
        </w:r>
      </w:hyperlink>
    </w:p>
    <w:p w14:paraId="0D121D99" w14:textId="77777777" w:rsidR="0056646B" w:rsidRPr="00730CF8" w:rsidRDefault="00000000">
      <w:pPr>
        <w:pBdr>
          <w:top w:val="nil"/>
          <w:left w:val="nil"/>
          <w:bottom w:val="nil"/>
          <w:right w:val="nil"/>
          <w:between w:val="nil"/>
        </w:pBdr>
        <w:spacing w:after="0" w:line="240" w:lineRule="auto"/>
        <w:rPr>
          <w:i/>
          <w:color w:val="3E5C61"/>
          <w:sz w:val="18"/>
          <w:szCs w:val="18"/>
          <w:highlight w:val="white"/>
          <w:lang w:val="es-ES_tradnl"/>
        </w:rPr>
      </w:pPr>
      <w:proofErr w:type="spellStart"/>
      <w:r w:rsidRPr="00730CF8">
        <w:rPr>
          <w:i/>
          <w:color w:val="3E5C61"/>
          <w:sz w:val="18"/>
          <w:szCs w:val="18"/>
          <w:highlight w:val="white"/>
          <w:lang w:val="es-ES_tradnl"/>
        </w:rPr>
        <w:t>Postsecondary</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National</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Policy</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Institute</w:t>
      </w:r>
      <w:proofErr w:type="spellEnd"/>
      <w:r w:rsidRPr="00730CF8">
        <w:rPr>
          <w:i/>
          <w:color w:val="3E5C61"/>
          <w:sz w:val="18"/>
          <w:szCs w:val="18"/>
          <w:highlight w:val="white"/>
          <w:lang w:val="es-ES_tradnl"/>
        </w:rPr>
        <w:t xml:space="preserve"> (PNPI). (2020). </w:t>
      </w:r>
      <w:proofErr w:type="spellStart"/>
      <w:r w:rsidRPr="00730CF8">
        <w:rPr>
          <w:i/>
          <w:color w:val="3E5C61"/>
          <w:sz w:val="18"/>
          <w:szCs w:val="18"/>
          <w:highlight w:val="white"/>
          <w:lang w:val="es-ES_tradnl"/>
        </w:rPr>
        <w:t>Asian</w:t>
      </w:r>
      <w:proofErr w:type="spellEnd"/>
      <w:r w:rsidRPr="00730CF8">
        <w:rPr>
          <w:i/>
          <w:color w:val="3E5C61"/>
          <w:sz w:val="18"/>
          <w:szCs w:val="18"/>
          <w:highlight w:val="white"/>
          <w:lang w:val="es-ES_tradnl"/>
        </w:rPr>
        <w:t xml:space="preserve"> American and Native American </w:t>
      </w:r>
      <w:proofErr w:type="spellStart"/>
      <w:r w:rsidRPr="00730CF8">
        <w:rPr>
          <w:i/>
          <w:color w:val="3E5C61"/>
          <w:sz w:val="18"/>
          <w:szCs w:val="18"/>
          <w:highlight w:val="white"/>
          <w:lang w:val="es-ES_tradnl"/>
        </w:rPr>
        <w:t>Pacific</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Islander</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Serving</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Institutions</w:t>
      </w:r>
      <w:proofErr w:type="spellEnd"/>
      <w:r w:rsidRPr="00730CF8">
        <w:rPr>
          <w:i/>
          <w:color w:val="3E5C61"/>
          <w:sz w:val="18"/>
          <w:szCs w:val="18"/>
          <w:highlight w:val="white"/>
          <w:lang w:val="es-ES_tradnl"/>
        </w:rPr>
        <w:t xml:space="preserve">. </w:t>
      </w:r>
    </w:p>
    <w:p w14:paraId="0B062BDC" w14:textId="77777777" w:rsidR="0056646B" w:rsidRPr="00730CF8" w:rsidRDefault="00000000">
      <w:pPr>
        <w:pBdr>
          <w:top w:val="nil"/>
          <w:left w:val="nil"/>
          <w:bottom w:val="nil"/>
          <w:right w:val="nil"/>
          <w:between w:val="nil"/>
        </w:pBdr>
        <w:spacing w:after="0" w:line="240" w:lineRule="auto"/>
        <w:ind w:left="720"/>
        <w:rPr>
          <w:i/>
          <w:color w:val="910D28"/>
          <w:sz w:val="18"/>
          <w:szCs w:val="18"/>
          <w:highlight w:val="white"/>
          <w:lang w:val="es-ES_tradnl"/>
        </w:rPr>
      </w:pPr>
      <w:hyperlink r:id="rId10">
        <w:r w:rsidRPr="00730CF8">
          <w:rPr>
            <w:i/>
            <w:color w:val="910D28"/>
            <w:sz w:val="18"/>
            <w:szCs w:val="18"/>
            <w:highlight w:val="white"/>
            <w:u w:val="single"/>
            <w:lang w:val="es-ES_tradnl"/>
          </w:rPr>
          <w:t>https://pnpi.org/wp-content/uploads/2020/05/PNPI_AsianAmericanAndNativeAmericaPacificIslandServingInstitutions-1.pdf</w:t>
        </w:r>
      </w:hyperlink>
    </w:p>
    <w:p w14:paraId="06CD5005" w14:textId="77777777" w:rsidR="0056646B" w:rsidRPr="00730CF8" w:rsidRDefault="00000000">
      <w:pPr>
        <w:pBdr>
          <w:top w:val="nil"/>
          <w:left w:val="nil"/>
          <w:bottom w:val="nil"/>
          <w:right w:val="nil"/>
          <w:between w:val="nil"/>
        </w:pBdr>
        <w:spacing w:after="0" w:line="240" w:lineRule="auto"/>
        <w:rPr>
          <w:i/>
          <w:color w:val="3E5C61"/>
          <w:sz w:val="18"/>
          <w:szCs w:val="18"/>
          <w:highlight w:val="white"/>
          <w:lang w:val="es-ES_tradnl"/>
        </w:rPr>
      </w:pPr>
      <w:proofErr w:type="spellStart"/>
      <w:r w:rsidRPr="00730CF8">
        <w:rPr>
          <w:i/>
          <w:color w:val="3E5C61"/>
          <w:sz w:val="18"/>
          <w:szCs w:val="18"/>
          <w:highlight w:val="white"/>
          <w:lang w:val="es-ES_tradnl"/>
        </w:rPr>
        <w:t>Postsecondary</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National</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Policy</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Institute</w:t>
      </w:r>
      <w:proofErr w:type="spellEnd"/>
      <w:r w:rsidRPr="00730CF8">
        <w:rPr>
          <w:i/>
          <w:color w:val="3E5C61"/>
          <w:sz w:val="18"/>
          <w:szCs w:val="18"/>
          <w:highlight w:val="white"/>
          <w:lang w:val="es-ES_tradnl"/>
        </w:rPr>
        <w:t xml:space="preserve"> (PNPI). (2021). </w:t>
      </w:r>
      <w:proofErr w:type="spellStart"/>
      <w:r w:rsidRPr="00730CF8">
        <w:rPr>
          <w:i/>
          <w:color w:val="3E5C61"/>
          <w:sz w:val="18"/>
          <w:szCs w:val="18"/>
          <w:highlight w:val="white"/>
          <w:lang w:val="es-ES_tradnl"/>
        </w:rPr>
        <w:t>Asian</w:t>
      </w:r>
      <w:proofErr w:type="spellEnd"/>
      <w:r w:rsidRPr="00730CF8">
        <w:rPr>
          <w:i/>
          <w:color w:val="3E5C61"/>
          <w:sz w:val="18"/>
          <w:szCs w:val="18"/>
          <w:highlight w:val="white"/>
          <w:lang w:val="es-ES_tradnl"/>
        </w:rPr>
        <w:t xml:space="preserve"> American and </w:t>
      </w:r>
      <w:proofErr w:type="spellStart"/>
      <w:r w:rsidRPr="00730CF8">
        <w:rPr>
          <w:i/>
          <w:color w:val="3E5C61"/>
          <w:sz w:val="18"/>
          <w:szCs w:val="18"/>
          <w:highlight w:val="white"/>
          <w:lang w:val="es-ES_tradnl"/>
        </w:rPr>
        <w:t>Pacific</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Islander</w:t>
      </w:r>
      <w:proofErr w:type="spellEnd"/>
      <w:r w:rsidRPr="00730CF8">
        <w:rPr>
          <w:i/>
          <w:color w:val="3E5C61"/>
          <w:sz w:val="18"/>
          <w:szCs w:val="18"/>
          <w:highlight w:val="white"/>
          <w:lang w:val="es-ES_tradnl"/>
        </w:rPr>
        <w:t xml:space="preserve"> (AAPI) </w:t>
      </w:r>
      <w:proofErr w:type="spellStart"/>
      <w:r w:rsidRPr="00730CF8">
        <w:rPr>
          <w:i/>
          <w:color w:val="3E5C61"/>
          <w:sz w:val="18"/>
          <w:szCs w:val="18"/>
          <w:highlight w:val="white"/>
          <w:lang w:val="es-ES_tradnl"/>
        </w:rPr>
        <w:t>Students</w:t>
      </w:r>
      <w:proofErr w:type="spellEnd"/>
      <w:r w:rsidRPr="00730CF8">
        <w:rPr>
          <w:i/>
          <w:color w:val="3E5C61"/>
          <w:sz w:val="18"/>
          <w:szCs w:val="18"/>
          <w:highlight w:val="white"/>
          <w:lang w:val="es-ES_tradnl"/>
        </w:rPr>
        <w:t xml:space="preserve"> in </w:t>
      </w:r>
      <w:proofErr w:type="spellStart"/>
      <w:r w:rsidRPr="00730CF8">
        <w:rPr>
          <w:i/>
          <w:color w:val="3E5C61"/>
          <w:sz w:val="18"/>
          <w:szCs w:val="18"/>
          <w:highlight w:val="white"/>
          <w:lang w:val="es-ES_tradnl"/>
        </w:rPr>
        <w:t>Higher</w:t>
      </w:r>
      <w:proofErr w:type="spellEnd"/>
      <w:r w:rsidRPr="00730CF8">
        <w:rPr>
          <w:i/>
          <w:color w:val="3E5C61"/>
          <w:sz w:val="18"/>
          <w:szCs w:val="18"/>
          <w:highlight w:val="white"/>
          <w:lang w:val="es-ES_tradnl"/>
        </w:rPr>
        <w:t xml:space="preserve"> </w:t>
      </w:r>
      <w:proofErr w:type="spellStart"/>
      <w:r w:rsidRPr="00730CF8">
        <w:rPr>
          <w:i/>
          <w:color w:val="3E5C61"/>
          <w:sz w:val="18"/>
          <w:szCs w:val="18"/>
          <w:highlight w:val="white"/>
          <w:lang w:val="es-ES_tradnl"/>
        </w:rPr>
        <w:t>Education</w:t>
      </w:r>
      <w:proofErr w:type="spellEnd"/>
      <w:r w:rsidRPr="00730CF8">
        <w:rPr>
          <w:i/>
          <w:color w:val="3E5C61"/>
          <w:sz w:val="18"/>
          <w:szCs w:val="18"/>
          <w:highlight w:val="white"/>
          <w:lang w:val="es-ES_tradnl"/>
        </w:rPr>
        <w:t xml:space="preserve">. </w:t>
      </w:r>
    </w:p>
    <w:p w14:paraId="0D839308" w14:textId="77777777" w:rsidR="0056646B" w:rsidRPr="00730CF8" w:rsidRDefault="00000000">
      <w:pPr>
        <w:pBdr>
          <w:top w:val="nil"/>
          <w:left w:val="nil"/>
          <w:bottom w:val="nil"/>
          <w:right w:val="nil"/>
          <w:between w:val="nil"/>
        </w:pBdr>
        <w:spacing w:after="0" w:line="240" w:lineRule="auto"/>
        <w:ind w:firstLine="720"/>
        <w:rPr>
          <w:i/>
          <w:color w:val="910D28"/>
          <w:sz w:val="18"/>
          <w:szCs w:val="18"/>
          <w:lang w:val="es-ES_tradnl"/>
        </w:rPr>
      </w:pPr>
      <w:hyperlink r:id="rId11">
        <w:r w:rsidRPr="00730CF8">
          <w:rPr>
            <w:i/>
            <w:color w:val="910D28"/>
            <w:sz w:val="18"/>
            <w:szCs w:val="18"/>
            <w:highlight w:val="white"/>
            <w:u w:val="single"/>
            <w:lang w:val="es-ES_tradnl"/>
          </w:rPr>
          <w:t>https://pnpi.org/wp-content/uploads/2021/04/PNPI_AAPIStudentsFactsheet_April2021.pdf</w:t>
        </w:r>
      </w:hyperlink>
    </w:p>
    <w:sectPr w:rsidR="0056646B" w:rsidRPr="00730CF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DD41" w14:textId="77777777" w:rsidR="00062366" w:rsidRDefault="00062366">
      <w:pPr>
        <w:spacing w:after="0" w:line="240" w:lineRule="auto"/>
      </w:pPr>
      <w:r>
        <w:separator/>
      </w:r>
    </w:p>
  </w:endnote>
  <w:endnote w:type="continuationSeparator" w:id="0">
    <w:p w14:paraId="73EA07F8" w14:textId="77777777" w:rsidR="00062366" w:rsidRDefault="0006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45F4" w14:textId="77777777" w:rsidR="0056646B" w:rsidRDefault="0056646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4355" w14:textId="77777777" w:rsidR="0056646B"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5DCB00E" wp14:editId="1E5ACFD2">
          <wp:simplePos x="0" y="0"/>
          <wp:positionH relativeFrom="column">
            <wp:posOffset>1371600</wp:posOffset>
          </wp:positionH>
          <wp:positionV relativeFrom="paragraph">
            <wp:posOffset>-212724</wp:posOffset>
          </wp:positionV>
          <wp:extent cx="4572000" cy="316865"/>
          <wp:effectExtent l="0" t="0" r="0" b="0"/>
          <wp:wrapNone/>
          <wp:docPr id="17720453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CE370C0" wp14:editId="5C6937D6">
              <wp:simplePos x="0" y="0"/>
              <wp:positionH relativeFrom="column">
                <wp:posOffset>1473200</wp:posOffset>
              </wp:positionH>
              <wp:positionV relativeFrom="paragraph">
                <wp:posOffset>-253999</wp:posOffset>
              </wp:positionV>
              <wp:extent cx="4010025" cy="295275"/>
              <wp:effectExtent l="0" t="0" r="0" b="0"/>
              <wp:wrapNone/>
              <wp:docPr id="1772045334" name="Rectangle 1772045334"/>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B8FEE86" w14:textId="6D19E2AD" w:rsidR="0056646B" w:rsidRPr="001066F9" w:rsidRDefault="001066F9">
                          <w:pPr>
                            <w:spacing w:after="0" w:line="240" w:lineRule="auto"/>
                            <w:jc w:val="right"/>
                            <w:textDirection w:val="btLr"/>
                            <w:rPr>
                              <w:rFonts w:asciiTheme="majorHAnsi" w:hAnsiTheme="majorHAnsi" w:cstheme="majorHAnsi"/>
                            </w:rPr>
                          </w:pPr>
                          <w:r w:rsidRPr="001066F9">
                            <w:rPr>
                              <w:rFonts w:asciiTheme="majorHAnsi" w:eastAsia="Arial" w:hAnsiTheme="majorHAnsi" w:cstheme="majorHAnsi"/>
                              <w:b/>
                              <w:smallCaps/>
                              <w:color w:val="2D2D2D"/>
                            </w:rPr>
                            <w:t>ROAD TRIP TO THE FUTURE</w:t>
                          </w:r>
                        </w:p>
                      </w:txbxContent>
                    </wps:txbx>
                    <wps:bodyPr spcFirstLastPara="1" wrap="square" lIns="91425" tIns="45700" rIns="91425" bIns="45700" anchor="t" anchorCtr="0">
                      <a:noAutofit/>
                    </wps:bodyPr>
                  </wps:wsp>
                </a:graphicData>
              </a:graphic>
            </wp:anchor>
          </w:drawing>
        </mc:Choice>
        <mc:Fallback>
          <w:pict>
            <v:rect w14:anchorId="1CE370C0" id="Rectangle 1772045334" o:spid="_x0000_s1026" style="position:absolute;margin-left:116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E8iq2bhAAAADgEAAA8AAABkcnMvZG93bnJldi54&#13;&#10;bWxMj09vwjAMxe+T9h0iI+0GKYVWqDRF0/4cdlzhsGNovLYicaomhfLt5522i2XL9nvvVx5mZ8UV&#13;&#10;x9B7UrBeJSCQGm96ahWcju/LHYgQNRltPaGCOwY4VI8PpS6Mv9EnXuvYChahUGgFXYxDIWVoOnQ6&#13;&#10;rPyAxLtvPzodeRxbaUZ9Y3FnZZokuXS6J3bo9IAvHTaXenIKBrRmsts6+Wrk20jr/OMo75lST4v5&#13;&#10;dc/leQ8i4hz/PuCXgfNDxcHOfiIThFWQblIGigqW24QbvtjlmwzEWUGegaxK+R+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PIqtm4QAAAA4BAAAPAAAAAAAAAAAAAAAAABAEAABk&#13;&#10;cnMvZG93bnJldi54bWxQSwUGAAAAAAQABADzAAAAHgUAAAAA&#13;&#10;" filled="f" stroked="f">
              <v:textbox inset="2.53958mm,1.2694mm,2.53958mm,1.2694mm">
                <w:txbxContent>
                  <w:p w14:paraId="4B8FEE86" w14:textId="6D19E2AD" w:rsidR="0056646B" w:rsidRPr="001066F9" w:rsidRDefault="001066F9">
                    <w:pPr>
                      <w:spacing w:after="0" w:line="240" w:lineRule="auto"/>
                      <w:jc w:val="right"/>
                      <w:textDirection w:val="btLr"/>
                      <w:rPr>
                        <w:rFonts w:asciiTheme="majorHAnsi" w:hAnsiTheme="majorHAnsi" w:cstheme="majorHAnsi"/>
                      </w:rPr>
                    </w:pPr>
                    <w:r w:rsidRPr="001066F9">
                      <w:rPr>
                        <w:rFonts w:asciiTheme="majorHAnsi" w:eastAsia="Arial" w:hAnsiTheme="majorHAnsi" w:cstheme="majorHAnsi"/>
                        <w:b/>
                        <w:smallCaps/>
                        <w:color w:val="2D2D2D"/>
                      </w:rPr>
                      <w:t>ROAD TRIP TO THE FUTURE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E82C" w14:textId="77777777" w:rsidR="0056646B" w:rsidRDefault="0056646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9C46" w14:textId="77777777" w:rsidR="00062366" w:rsidRDefault="00062366">
      <w:pPr>
        <w:spacing w:after="0" w:line="240" w:lineRule="auto"/>
      </w:pPr>
      <w:r>
        <w:separator/>
      </w:r>
    </w:p>
  </w:footnote>
  <w:footnote w:type="continuationSeparator" w:id="0">
    <w:p w14:paraId="68086401" w14:textId="77777777" w:rsidR="00062366" w:rsidRDefault="00062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B186" w14:textId="77777777" w:rsidR="0056646B" w:rsidRDefault="0056646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F4FE" w14:textId="77777777" w:rsidR="0056646B" w:rsidRDefault="0056646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DFDD" w14:textId="77777777" w:rsidR="0056646B" w:rsidRDefault="0056646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6B"/>
    <w:rsid w:val="00002670"/>
    <w:rsid w:val="00060C13"/>
    <w:rsid w:val="00062366"/>
    <w:rsid w:val="00064F96"/>
    <w:rsid w:val="00064FF2"/>
    <w:rsid w:val="000B7080"/>
    <w:rsid w:val="001066F9"/>
    <w:rsid w:val="00171E1E"/>
    <w:rsid w:val="001B2417"/>
    <w:rsid w:val="00292529"/>
    <w:rsid w:val="00295209"/>
    <w:rsid w:val="002F0C93"/>
    <w:rsid w:val="003026BA"/>
    <w:rsid w:val="00314099"/>
    <w:rsid w:val="003A0C76"/>
    <w:rsid w:val="004514BF"/>
    <w:rsid w:val="004623C9"/>
    <w:rsid w:val="00546630"/>
    <w:rsid w:val="0056646B"/>
    <w:rsid w:val="005C70A5"/>
    <w:rsid w:val="006145EF"/>
    <w:rsid w:val="00665A48"/>
    <w:rsid w:val="00684437"/>
    <w:rsid w:val="00697029"/>
    <w:rsid w:val="006A5688"/>
    <w:rsid w:val="006C0B43"/>
    <w:rsid w:val="007001B7"/>
    <w:rsid w:val="00730CF8"/>
    <w:rsid w:val="0076242C"/>
    <w:rsid w:val="007A235A"/>
    <w:rsid w:val="008C0215"/>
    <w:rsid w:val="00930EE2"/>
    <w:rsid w:val="009415A5"/>
    <w:rsid w:val="00986491"/>
    <w:rsid w:val="009A20B3"/>
    <w:rsid w:val="009A2107"/>
    <w:rsid w:val="009B2AD4"/>
    <w:rsid w:val="009D3B44"/>
    <w:rsid w:val="00A17C24"/>
    <w:rsid w:val="00A5492A"/>
    <w:rsid w:val="00A920BD"/>
    <w:rsid w:val="00AB129C"/>
    <w:rsid w:val="00B444FA"/>
    <w:rsid w:val="00B96D5A"/>
    <w:rsid w:val="00BA2220"/>
    <w:rsid w:val="00BD685D"/>
    <w:rsid w:val="00C76443"/>
    <w:rsid w:val="00CD70CD"/>
    <w:rsid w:val="00D3104F"/>
    <w:rsid w:val="00D57ED7"/>
    <w:rsid w:val="00D87B89"/>
    <w:rsid w:val="00E2524E"/>
    <w:rsid w:val="00E566A3"/>
    <w:rsid w:val="00E92FF9"/>
    <w:rsid w:val="00EA4F42"/>
    <w:rsid w:val="00EA4F89"/>
    <w:rsid w:val="00FD0FCD"/>
    <w:rsid w:val="00FF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18E55"/>
  <w15:docId w15:val="{9FFCEEF7-F40E-471D-AAF7-13909CBF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683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3683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19124B"/>
    <w:rPr>
      <w:color w:val="A26670" w:themeColor="followedHyperlink"/>
      <w:u w:val="single"/>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stcolleges.com/blog/how-aanapisi-support-aapi-stud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npi.org/wp-content/uploads/2021/04/PNPI_AAPIStudentsFactsheet_April202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npi.org/wp-content/uploads/2020/05/PNPI_AsianAmericanAndNativeAmericaPacificIslandServingInstitutions-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re.gseis.ucla.edu/wp-content/uploads/2015/08/2011_CARE_Report.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7F/DHhl7QydZPjozeSwoUATfg==">CgMxLjA4AHIhMTJZb1hNM3VKaW5NeW5pRnFvY3U3MVBMZnN2UDFraTdU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Road Trip to the Future AANAPI</vt:lpstr>
    </vt:vector>
  </TitlesOfParts>
  <Manager/>
  <Company/>
  <LinksUpToDate>false</LinksUpToDate>
  <CharactersWithSpaces>7045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Trip to the Future AANAPIs</dc:title>
  <dc:subject/>
  <dc:creator>K20 Center</dc:creator>
  <cp:keywords/>
  <dc:description/>
  <cp:lastModifiedBy>Shogren, Caitlin E.</cp:lastModifiedBy>
  <cp:revision>38</cp:revision>
  <dcterms:created xsi:type="dcterms:W3CDTF">2023-05-25T19:48:00Z</dcterms:created>
  <dcterms:modified xsi:type="dcterms:W3CDTF">2023-06-06T21:39:00Z</dcterms:modified>
  <cp:category/>
</cp:coreProperties>
</file>