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69C9C9" w14:textId="77777777" w:rsidR="0035458C" w:rsidRDefault="0035458C"/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2624"/>
        <w:gridCol w:w="4068"/>
        <w:gridCol w:w="4366"/>
      </w:tblGrid>
      <w:tr w:rsidR="0035458C" w14:paraId="4C40DEB8" w14:textId="77777777" w:rsidTr="0035458C">
        <w:trPr>
          <w:trHeight w:val="432"/>
          <w:jc w:val="center"/>
        </w:trPr>
        <w:tc>
          <w:tcPr>
            <w:tcW w:w="2624" w:type="dxa"/>
            <w:tcBorders>
              <w:top w:val="nil"/>
              <w:left w:val="nil"/>
              <w:bottom w:val="single" w:sz="8" w:space="0" w:color="6E6E6E"/>
              <w:right w:val="nil"/>
            </w:tcBorders>
            <w:vAlign w:val="center"/>
          </w:tcPr>
          <w:p w14:paraId="13F67E0C" w14:textId="77777777" w:rsidR="0035458C" w:rsidRDefault="0035458C" w:rsidP="003545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AD2171" wp14:editId="5FE8DBC4">
                  <wp:extent cx="1529080" cy="246888"/>
                  <wp:effectExtent l="0" t="0" r="0" b="1270"/>
                  <wp:docPr id="1285739082" name="Picture 1285739082" descr="A red rectangle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 red rectangle with white text&#10;&#10;Description automatically generated"/>
                          <pic:cNvPicPr preferRelativeResize="0"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58" t="28099" r="11256" b="20661"/>
                          <a:stretch/>
                        </pic:blipFill>
                        <pic:spPr bwMode="auto">
                          <a:xfrm>
                            <a:off x="0" y="0"/>
                            <a:ext cx="1529080" cy="246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6E6E6E"/>
              <w:right w:val="nil"/>
            </w:tcBorders>
            <w:vAlign w:val="center"/>
          </w:tcPr>
          <w:p w14:paraId="724E60BB" w14:textId="77777777" w:rsidR="0035458C" w:rsidRDefault="0035458C" w:rsidP="0035458C">
            <w:pPr>
              <w:jc w:val="center"/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0343E7D1" wp14:editId="5F20E8D5">
                  <wp:extent cx="2446020" cy="245110"/>
                  <wp:effectExtent l="0" t="0" r="0" b="2540"/>
                  <wp:docPr id="1744506701" name="Picture 1744506701" descr="A blue rectangle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 blue rectangle with white text&#10;&#10;Description automatically generated"/>
                          <pic:cNvPicPr preferRelativeResize="0"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24" t="24865" r="10744" b="22973"/>
                          <a:stretch/>
                        </pic:blipFill>
                        <pic:spPr bwMode="auto">
                          <a:xfrm>
                            <a:off x="0" y="0"/>
                            <a:ext cx="2446020" cy="245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6E6E6E"/>
              <w:right w:val="nil"/>
            </w:tcBorders>
            <w:vAlign w:val="center"/>
          </w:tcPr>
          <w:p w14:paraId="43E1E5FC" w14:textId="77777777" w:rsidR="0035458C" w:rsidRDefault="0035458C" w:rsidP="003545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11E28" wp14:editId="363EA8CB">
                  <wp:extent cx="2635250" cy="248920"/>
                  <wp:effectExtent l="0" t="0" r="0" b="0"/>
                  <wp:docPr id="1907556426" name="Picture 1907556426" descr="A green rectangle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A green rectangle with white text&#10;&#10;Description automatically generated"/>
                          <pic:cNvPicPr preferRelativeResize="0"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27" t="24468" r="9503" b="23404"/>
                          <a:stretch/>
                        </pic:blipFill>
                        <pic:spPr bwMode="auto">
                          <a:xfrm>
                            <a:off x="0" y="0"/>
                            <a:ext cx="2635250" cy="24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58C" w14:paraId="5191F8B5" w14:textId="77777777" w:rsidTr="0035458C">
        <w:trPr>
          <w:trHeight w:val="1296"/>
          <w:jc w:val="center"/>
        </w:trPr>
        <w:tc>
          <w:tcPr>
            <w:tcW w:w="262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43A52065" w14:textId="6300D965" w:rsidR="0035458C" w:rsidRPr="0035458C" w:rsidRDefault="0035458C" w:rsidP="0035458C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Usage</w:t>
            </w:r>
          </w:p>
        </w:tc>
        <w:tc>
          <w:tcPr>
            <w:tcW w:w="406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30D8A825" w14:textId="32A0DB6C" w:rsidR="0035458C" w:rsidRDefault="0035458C" w:rsidP="0035458C">
            <w:pPr>
              <w:jc w:val="center"/>
              <w:rPr>
                <w:rFonts w:ascii="Arial" w:eastAsia="Arial" w:hAnsi="Arial" w:cs="Arial"/>
                <w:noProof/>
              </w:rPr>
            </w:pPr>
            <w:r>
              <w:rPr>
                <w:sz w:val="24"/>
                <w:szCs w:val="24"/>
              </w:rPr>
              <w:t>Use the appropriate word in frequently confused pairs.</w:t>
            </w:r>
          </w:p>
        </w:tc>
        <w:tc>
          <w:tcPr>
            <w:tcW w:w="436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</w:tcPr>
          <w:p w14:paraId="02B76B09" w14:textId="77777777" w:rsidR="0035458C" w:rsidRDefault="0035458C" w:rsidP="0035458C">
            <w:pPr>
              <w:rPr>
                <w:noProof/>
              </w:rPr>
            </w:pPr>
          </w:p>
        </w:tc>
      </w:tr>
      <w:tr w:rsidR="0035458C" w14:paraId="03A8F6F1" w14:textId="77777777" w:rsidTr="0035458C">
        <w:trPr>
          <w:trHeight w:val="1296"/>
          <w:jc w:val="center"/>
        </w:trPr>
        <w:tc>
          <w:tcPr>
            <w:tcW w:w="262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66D225E6" w14:textId="600E8F01" w:rsidR="0035458C" w:rsidRPr="0035458C" w:rsidRDefault="0035458C" w:rsidP="0035458C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Subject-Verb</w:t>
            </w:r>
            <w:r>
              <w:rPr>
                <w:sz w:val="24"/>
                <w:szCs w:val="24"/>
              </w:rPr>
              <w:br/>
              <w:t>Agreement</w:t>
            </w:r>
          </w:p>
        </w:tc>
        <w:tc>
          <w:tcPr>
            <w:tcW w:w="406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2704DDF8" w14:textId="29911239" w:rsidR="0035458C" w:rsidRDefault="0035458C" w:rsidP="0035458C">
            <w:pPr>
              <w:jc w:val="center"/>
              <w:rPr>
                <w:rFonts w:ascii="Arial" w:eastAsia="Arial" w:hAnsi="Arial" w:cs="Arial"/>
                <w:noProof/>
              </w:rPr>
            </w:pPr>
            <w:r>
              <w:rPr>
                <w:sz w:val="24"/>
                <w:szCs w:val="24"/>
              </w:rPr>
              <w:t>Subjects and verbs must agree in number. If a subject is singular, use the singular form of the verb. If the subject is plural use the plural form of the verb.</w:t>
            </w:r>
          </w:p>
        </w:tc>
        <w:tc>
          <w:tcPr>
            <w:tcW w:w="436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</w:tcPr>
          <w:p w14:paraId="00C43EC7" w14:textId="77777777" w:rsidR="0035458C" w:rsidRDefault="0035458C" w:rsidP="0035458C">
            <w:pPr>
              <w:rPr>
                <w:noProof/>
              </w:rPr>
            </w:pPr>
          </w:p>
        </w:tc>
      </w:tr>
      <w:tr w:rsidR="0035458C" w14:paraId="3AE9A5EA" w14:textId="77777777" w:rsidTr="0035458C">
        <w:trPr>
          <w:trHeight w:val="1296"/>
          <w:jc w:val="center"/>
        </w:trPr>
        <w:tc>
          <w:tcPr>
            <w:tcW w:w="262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59DD648D" w14:textId="3D74EE06" w:rsidR="0035458C" w:rsidRPr="0035458C" w:rsidRDefault="0035458C" w:rsidP="0035458C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Irregular Verb Patterns</w:t>
            </w:r>
          </w:p>
        </w:tc>
        <w:tc>
          <w:tcPr>
            <w:tcW w:w="406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1D675E80" w14:textId="49DC2370" w:rsidR="0035458C" w:rsidRDefault="0035458C" w:rsidP="0035458C">
            <w:pPr>
              <w:jc w:val="center"/>
              <w:rPr>
                <w:rFonts w:ascii="Arial" w:eastAsia="Arial" w:hAnsi="Arial" w:cs="Arial"/>
                <w:noProof/>
              </w:rPr>
            </w:pPr>
            <w:r>
              <w:rPr>
                <w:sz w:val="24"/>
                <w:szCs w:val="24"/>
              </w:rPr>
              <w:t>Verbs that do not follow the normal pattern for tense and past participle.</w:t>
            </w:r>
          </w:p>
        </w:tc>
        <w:tc>
          <w:tcPr>
            <w:tcW w:w="436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</w:tcPr>
          <w:p w14:paraId="21A10FD8" w14:textId="77777777" w:rsidR="0035458C" w:rsidRDefault="0035458C" w:rsidP="0035458C">
            <w:pPr>
              <w:rPr>
                <w:noProof/>
              </w:rPr>
            </w:pPr>
          </w:p>
        </w:tc>
      </w:tr>
      <w:tr w:rsidR="0035458C" w14:paraId="008271B9" w14:textId="77777777" w:rsidTr="0035458C">
        <w:trPr>
          <w:trHeight w:val="1296"/>
          <w:jc w:val="center"/>
        </w:trPr>
        <w:tc>
          <w:tcPr>
            <w:tcW w:w="262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592960A0" w14:textId="1D484F90" w:rsidR="0035458C" w:rsidRPr="0035458C" w:rsidRDefault="0035458C" w:rsidP="0035458C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Comparatives and Superlatives</w:t>
            </w:r>
          </w:p>
        </w:tc>
        <w:tc>
          <w:tcPr>
            <w:tcW w:w="406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236CBFE2" w14:textId="7A2112E9" w:rsidR="0035458C" w:rsidRDefault="0035458C" w:rsidP="0035458C">
            <w:pPr>
              <w:jc w:val="center"/>
              <w:rPr>
                <w:rFonts w:ascii="Arial" w:eastAsia="Arial" w:hAnsi="Arial" w:cs="Arial"/>
                <w:noProof/>
              </w:rPr>
            </w:pPr>
            <w:r>
              <w:rPr>
                <w:sz w:val="24"/>
                <w:szCs w:val="24"/>
              </w:rPr>
              <w:t>In general, comparative adjectives end in -er or use the words ‘more’ or ‘less’. Superlative adjectives end in -</w:t>
            </w:r>
            <w:proofErr w:type="spellStart"/>
            <w:r>
              <w:rPr>
                <w:sz w:val="24"/>
                <w:szCs w:val="24"/>
              </w:rPr>
              <w:t>est</w:t>
            </w:r>
            <w:proofErr w:type="spellEnd"/>
            <w:r>
              <w:rPr>
                <w:sz w:val="24"/>
                <w:szCs w:val="24"/>
              </w:rPr>
              <w:t xml:space="preserve"> or use the words most and least.</w:t>
            </w:r>
          </w:p>
        </w:tc>
        <w:tc>
          <w:tcPr>
            <w:tcW w:w="436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</w:tcPr>
          <w:p w14:paraId="1E09FED8" w14:textId="77777777" w:rsidR="0035458C" w:rsidRDefault="0035458C" w:rsidP="0035458C">
            <w:pPr>
              <w:rPr>
                <w:noProof/>
              </w:rPr>
            </w:pPr>
          </w:p>
        </w:tc>
      </w:tr>
      <w:tr w:rsidR="0035458C" w14:paraId="5F3324F0" w14:textId="77777777" w:rsidTr="0035458C">
        <w:trPr>
          <w:trHeight w:val="1296"/>
          <w:jc w:val="center"/>
        </w:trPr>
        <w:tc>
          <w:tcPr>
            <w:tcW w:w="262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0D3B1C64" w14:textId="61DF7F69" w:rsidR="0035458C" w:rsidRPr="0035458C" w:rsidRDefault="0035458C" w:rsidP="0035458C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vs Whom</w:t>
            </w:r>
          </w:p>
        </w:tc>
        <w:tc>
          <w:tcPr>
            <w:tcW w:w="406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5627C845" w14:textId="77777777" w:rsidR="0035458C" w:rsidRDefault="0035458C" w:rsidP="00354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used as the SUBJECT of the sentence.</w:t>
            </w:r>
          </w:p>
          <w:p w14:paraId="2FBCEE16" w14:textId="4F3AD2D6" w:rsidR="0035458C" w:rsidRDefault="0035458C" w:rsidP="0035458C">
            <w:pPr>
              <w:jc w:val="center"/>
              <w:rPr>
                <w:rFonts w:ascii="Arial" w:eastAsia="Arial" w:hAnsi="Arial" w:cs="Arial"/>
                <w:noProof/>
              </w:rPr>
            </w:pPr>
            <w:proofErr w:type="gramStart"/>
            <w:r>
              <w:rPr>
                <w:sz w:val="24"/>
                <w:szCs w:val="24"/>
              </w:rPr>
              <w:t>Whom</w:t>
            </w:r>
            <w:proofErr w:type="gramEnd"/>
            <w:r>
              <w:rPr>
                <w:sz w:val="24"/>
                <w:szCs w:val="24"/>
              </w:rPr>
              <w:t xml:space="preserve"> is used as the OBJECT of the sentence.</w:t>
            </w:r>
          </w:p>
        </w:tc>
        <w:tc>
          <w:tcPr>
            <w:tcW w:w="436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</w:tcPr>
          <w:p w14:paraId="7E069FF3" w14:textId="77777777" w:rsidR="0035458C" w:rsidRDefault="0035458C" w:rsidP="0035458C">
            <w:pPr>
              <w:rPr>
                <w:noProof/>
              </w:rPr>
            </w:pPr>
          </w:p>
        </w:tc>
      </w:tr>
      <w:tr w:rsidR="0035458C" w14:paraId="72C87C49" w14:textId="77777777" w:rsidTr="0035458C">
        <w:trPr>
          <w:trHeight w:val="1296"/>
          <w:jc w:val="center"/>
        </w:trPr>
        <w:tc>
          <w:tcPr>
            <w:tcW w:w="262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74F55540" w14:textId="1EB7386E" w:rsidR="0035458C" w:rsidRPr="0035458C" w:rsidRDefault="0035458C" w:rsidP="0035458C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and Compound Verb Tenses</w:t>
            </w:r>
          </w:p>
        </w:tc>
        <w:tc>
          <w:tcPr>
            <w:tcW w:w="406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02D46FEA" w14:textId="75FCA1E2" w:rsidR="0035458C" w:rsidRDefault="0035458C" w:rsidP="0035458C">
            <w:pPr>
              <w:jc w:val="center"/>
              <w:rPr>
                <w:rFonts w:ascii="Arial" w:eastAsia="Arial" w:hAnsi="Arial" w:cs="Arial"/>
                <w:noProof/>
              </w:rPr>
            </w:pPr>
            <w:r>
              <w:rPr>
                <w:sz w:val="24"/>
                <w:szCs w:val="24"/>
              </w:rPr>
              <w:t>When using irregular verbs make sure you are still using them correctly.</w:t>
            </w:r>
          </w:p>
        </w:tc>
        <w:tc>
          <w:tcPr>
            <w:tcW w:w="436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</w:tcPr>
          <w:p w14:paraId="2AD61AA2" w14:textId="77777777" w:rsidR="0035458C" w:rsidRDefault="0035458C" w:rsidP="0035458C">
            <w:pPr>
              <w:rPr>
                <w:noProof/>
              </w:rPr>
            </w:pPr>
          </w:p>
        </w:tc>
      </w:tr>
      <w:tr w:rsidR="0035458C" w14:paraId="5A88D239" w14:textId="77777777" w:rsidTr="0035458C">
        <w:trPr>
          <w:trHeight w:val="1296"/>
          <w:jc w:val="center"/>
        </w:trPr>
        <w:tc>
          <w:tcPr>
            <w:tcW w:w="262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62EEBEE7" w14:textId="77DB57B4" w:rsidR="0035458C" w:rsidRPr="0035458C" w:rsidRDefault="0035458C" w:rsidP="0035458C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Reflexive Pronouns</w:t>
            </w:r>
          </w:p>
        </w:tc>
        <w:tc>
          <w:tcPr>
            <w:tcW w:w="406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34C0974B" w14:textId="77777777" w:rsidR="0035458C" w:rsidRDefault="0035458C" w:rsidP="00354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referring to the subject, use the correct reflexive pronoun, such as</w:t>
            </w:r>
          </w:p>
          <w:p w14:paraId="5B78D84F" w14:textId="77777777" w:rsidR="0035458C" w:rsidRDefault="0035458C" w:rsidP="00354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← myself</w:t>
            </w:r>
          </w:p>
          <w:p w14:paraId="7C1E8087" w14:textId="460F3427" w:rsidR="0035458C" w:rsidRDefault="0035458C" w:rsidP="0035458C">
            <w:pPr>
              <w:jc w:val="center"/>
              <w:rPr>
                <w:rFonts w:ascii="Arial" w:eastAsia="Arial" w:hAnsi="Arial" w:cs="Arial"/>
                <w:noProof/>
              </w:rPr>
            </w:pPr>
            <w:r>
              <w:rPr>
                <w:sz w:val="24"/>
                <w:szCs w:val="24"/>
              </w:rPr>
              <w:t>we ← ourselves.</w:t>
            </w:r>
          </w:p>
        </w:tc>
        <w:tc>
          <w:tcPr>
            <w:tcW w:w="436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</w:tcPr>
          <w:p w14:paraId="3935A85D" w14:textId="77777777" w:rsidR="0035458C" w:rsidRDefault="0035458C" w:rsidP="0035458C">
            <w:pPr>
              <w:rPr>
                <w:noProof/>
              </w:rPr>
            </w:pPr>
          </w:p>
        </w:tc>
      </w:tr>
    </w:tbl>
    <w:p w14:paraId="52828E3D" w14:textId="70C45A9D" w:rsidR="00F72D77" w:rsidRDefault="00F72D77" w:rsidP="0035458C">
      <w:bookmarkStart w:id="0" w:name="_heading=h.gjdgxs" w:colFirst="0" w:colLast="0"/>
      <w:bookmarkEnd w:id="0"/>
    </w:p>
    <w:p w14:paraId="52242089" w14:textId="5A6ED9F8" w:rsidR="00F72D77" w:rsidRPr="0035458C" w:rsidRDefault="00CB035D">
      <w:pPr>
        <w:rPr>
          <w:i/>
          <w:color w:val="3050A3"/>
          <w:sz w:val="18"/>
          <w:szCs w:val="18"/>
        </w:rPr>
      </w:pPr>
      <w:r>
        <w:rPr>
          <w:i/>
          <w:color w:val="3050A3"/>
          <w:sz w:val="18"/>
          <w:szCs w:val="18"/>
        </w:rPr>
        <w:t>The English College and Career Readiness Standards: Convention: Usage Conventions are comprised of 19 standards. We have focused on 7. For the complete list of standards associated with Usage Conventions, please refer to the C&amp;C Readiness Standards.</w:t>
      </w:r>
    </w:p>
    <w:sectPr w:rsidR="00F72D77" w:rsidRPr="0035458C" w:rsidSect="005F2C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37F7" w14:textId="77777777" w:rsidR="00500FE2" w:rsidRDefault="00500FE2">
      <w:pPr>
        <w:spacing w:line="240" w:lineRule="auto"/>
      </w:pPr>
      <w:r>
        <w:separator/>
      </w:r>
    </w:p>
  </w:endnote>
  <w:endnote w:type="continuationSeparator" w:id="0">
    <w:p w14:paraId="1A3A9BA8" w14:textId="77777777" w:rsidR="00500FE2" w:rsidRDefault="00500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1337" w14:textId="77777777" w:rsidR="00F72D77" w:rsidRDefault="00F72D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235" w14:textId="77777777" w:rsidR="0062438E" w:rsidRDefault="00624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6660" w14:textId="7FDABD0D" w:rsidR="005F2C72" w:rsidRDefault="0062438E" w:rsidP="005F2C72">
    <w:pPr>
      <w:jc w:val="cent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5EAE041A" wp14:editId="26CC1AB2">
          <wp:simplePos x="0" y="0"/>
          <wp:positionH relativeFrom="column">
            <wp:posOffset>2525983</wp:posOffset>
          </wp:positionH>
          <wp:positionV relativeFrom="paragraph">
            <wp:posOffset>172720</wp:posOffset>
          </wp:positionV>
          <wp:extent cx="4195445" cy="48895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544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F2C72">
      <w:rPr>
        <w:b/>
        <w:sz w:val="24"/>
        <w:szCs w:val="24"/>
      </w:rPr>
      <w:tab/>
    </w:r>
    <w:r w:rsidR="005F2C72">
      <w:rPr>
        <w:b/>
        <w:sz w:val="24"/>
        <w:szCs w:val="24"/>
      </w:rPr>
      <w:tab/>
    </w:r>
    <w:r w:rsidR="005F2C72">
      <w:rPr>
        <w:b/>
        <w:sz w:val="24"/>
        <w:szCs w:val="24"/>
      </w:rPr>
      <w:tab/>
    </w:r>
    <w:r w:rsidR="005F2C72">
      <w:rPr>
        <w:b/>
        <w:sz w:val="24"/>
        <w:szCs w:val="24"/>
      </w:rPr>
      <w:tab/>
    </w:r>
    <w:r w:rsidR="005F2C72">
      <w:rPr>
        <w:b/>
        <w:sz w:val="24"/>
        <w:szCs w:val="24"/>
      </w:rPr>
      <w:tab/>
    </w:r>
    <w:r w:rsidR="005F2C72">
      <w:rPr>
        <w:b/>
        <w:sz w:val="24"/>
        <w:szCs w:val="24"/>
      </w:rPr>
      <w:tab/>
    </w:r>
    <w:r w:rsidR="005F2C72">
      <w:rPr>
        <w:b/>
        <w:sz w:val="24"/>
        <w:szCs w:val="24"/>
      </w:rPr>
      <w:tab/>
    </w:r>
    <w:r w:rsidR="005F2C72">
      <w:rPr>
        <w:b/>
        <w:sz w:val="24"/>
        <w:szCs w:val="24"/>
      </w:rPr>
      <w:tab/>
    </w:r>
  </w:p>
  <w:p w14:paraId="14780AA8" w14:textId="3770FDBD" w:rsidR="00F72D77" w:rsidRPr="005F2C72" w:rsidRDefault="0062438E" w:rsidP="0062438E">
    <w:pPr>
      <w:ind w:left="5040"/>
      <w:rPr>
        <w:b/>
        <w:sz w:val="24"/>
        <w:szCs w:val="24"/>
      </w:rPr>
    </w:pPr>
    <w:r>
      <w:rPr>
        <w:b/>
        <w:sz w:val="24"/>
        <w:szCs w:val="24"/>
      </w:rPr>
      <w:t xml:space="preserve">          </w:t>
    </w:r>
    <w:r w:rsidR="005F2C72">
      <w:rPr>
        <w:b/>
        <w:sz w:val="24"/>
        <w:szCs w:val="24"/>
      </w:rPr>
      <w:t xml:space="preserve">  ENGLISH ACT PREP, WEEK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D53C" w14:textId="77777777" w:rsidR="00500FE2" w:rsidRDefault="00500FE2">
      <w:pPr>
        <w:spacing w:line="240" w:lineRule="auto"/>
      </w:pPr>
      <w:r>
        <w:separator/>
      </w:r>
    </w:p>
  </w:footnote>
  <w:footnote w:type="continuationSeparator" w:id="0">
    <w:p w14:paraId="778D6405" w14:textId="77777777" w:rsidR="00500FE2" w:rsidRDefault="00500F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E08E" w14:textId="77777777" w:rsidR="00F72D77" w:rsidRDefault="00F72D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68C" w14:textId="77777777" w:rsidR="0062438E" w:rsidRDefault="00624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0C7D" w14:textId="77777777" w:rsidR="005F2C72" w:rsidRDefault="005F2C72" w:rsidP="005F2C72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Style w:val="a0"/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6"/>
      <w:gridCol w:w="6204"/>
    </w:tblGrid>
    <w:tr w:rsidR="005F2C72" w14:paraId="72435B2D" w14:textId="77777777" w:rsidTr="00CA070B">
      <w:tc>
        <w:tcPr>
          <w:tcW w:w="4596" w:type="dxa"/>
        </w:tcPr>
        <w:p w14:paraId="0E6DF4B3" w14:textId="77777777" w:rsidR="005F2C72" w:rsidRDefault="005F2C72" w:rsidP="005F2C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22F5307" wp14:editId="5C90FE78">
                <wp:extent cx="2775625" cy="914400"/>
                <wp:effectExtent l="0" t="0" r="0" b="0"/>
                <wp:docPr id="6" name="image2.png" descr="A blue sign with white text and a yellow and black figur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A blue sign with white text and a yellow and black figure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5625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14:paraId="64AA3F18" w14:textId="5A6277C1" w:rsidR="005F2C72" w:rsidRDefault="005F2C72" w:rsidP="0035458C">
          <w:pPr>
            <w:pStyle w:val="Heading1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17F3402" wp14:editId="47FB1894">
                <wp:extent cx="154858" cy="137160"/>
                <wp:effectExtent l="0" t="0" r="0" b="0"/>
                <wp:docPr id="5" name="image1.png" descr="A yellow star with black border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yellow star with black border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58" cy="1371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  <w:szCs w:val="32"/>
            </w:rPr>
            <w:t>Usage:</w:t>
          </w:r>
          <w:r>
            <w:rPr>
              <w:b w:val="0"/>
              <w:color w:val="000000"/>
              <w:sz w:val="24"/>
              <w:szCs w:val="24"/>
            </w:rPr>
            <w:t xml:space="preserve"> Established norms and guidelines writers follow to ensure clear communication and consistency in written language.</w:t>
          </w:r>
        </w:p>
      </w:tc>
    </w:tr>
  </w:tbl>
  <w:p w14:paraId="2260B403" w14:textId="77777777" w:rsidR="00F72D77" w:rsidRPr="005F2C72" w:rsidRDefault="00F72D77" w:rsidP="005F2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77"/>
    <w:rsid w:val="0035458C"/>
    <w:rsid w:val="00500FE2"/>
    <w:rsid w:val="00585B4A"/>
    <w:rsid w:val="0059672F"/>
    <w:rsid w:val="005F2C72"/>
    <w:rsid w:val="0062438E"/>
    <w:rsid w:val="00667AA2"/>
    <w:rsid w:val="00CB035D"/>
    <w:rsid w:val="00F7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5DC1F"/>
  <w15:docId w15:val="{9FA61B1F-4345-456A-9903-B11F8D02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2C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72"/>
  </w:style>
  <w:style w:type="paragraph" w:styleId="Footer">
    <w:name w:val="footer"/>
    <w:basedOn w:val="Normal"/>
    <w:link w:val="FooterChar"/>
    <w:uiPriority w:val="99"/>
    <w:unhideWhenUsed/>
    <w:rsid w:val="005F2C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72"/>
  </w:style>
  <w:style w:type="table" w:styleId="TableGrid">
    <w:name w:val="Table Grid"/>
    <w:basedOn w:val="TableNormal"/>
    <w:uiPriority w:val="39"/>
    <w:rsid w:val="005F2C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ujHXm2D+K4A6ESL0JjrhWrQ3FQ==">CgMxLjAyCGguZ2pkZ3hzMgloLjMwajB6bGwyCWguMWZvYjl0ZTgAciExUUlsUzF1NVRGTDV4Rnc5Mlh3RVI2WlZOOXoxb3pLcm4=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919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ACT Prep, Week 2</dc:title>
  <dc:subject/>
  <dc:creator/>
  <cp:keywords/>
  <dc:description/>
  <cp:lastModifiedBy>Gracia, Ann M.</cp:lastModifiedBy>
  <cp:revision>6</cp:revision>
  <dcterms:created xsi:type="dcterms:W3CDTF">2023-12-05T13:34:00Z</dcterms:created>
  <dcterms:modified xsi:type="dcterms:W3CDTF">2024-01-04T15:15:00Z</dcterms:modified>
  <cp:category/>
</cp:coreProperties>
</file>