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2442D66" w14:textId="77777777" w:rsidR="00E532A7" w:rsidRDefault="00E532A7" w:rsidP="006B272E">
      <w:pPr>
        <w:pStyle w:val="Title"/>
      </w:pPr>
      <w:bookmarkStart w:id="0" w:name="_heading=h.gjdgxs" w:colFirst="0" w:colLast="0"/>
      <w:bookmarkEnd w:id="0"/>
      <w:r w:rsidRPr="006B272E">
        <w:t>QUESTIONS: INAUGURAL ADDRESSES</w:t>
      </w:r>
    </w:p>
    <w:p w14:paraId="65ABB745" w14:textId="77777777" w:rsidR="00C72A22" w:rsidRDefault="00C72A22" w:rsidP="00C72A22"/>
    <w:p w14:paraId="08EE5AD5" w14:textId="21EDE539" w:rsidR="00C72A22" w:rsidRDefault="00C72A22" w:rsidP="00C72A22">
      <w:r w:rsidRPr="004C32A7">
        <w:rPr>
          <w:noProof/>
        </w:rPr>
        <mc:AlternateContent>
          <mc:Choice Requires="wps">
            <w:drawing>
              <wp:inline distT="0" distB="0" distL="0" distR="0" wp14:anchorId="3E7F8151" wp14:editId="3C90D073">
                <wp:extent cx="2466975" cy="1404620"/>
                <wp:effectExtent l="0" t="0" r="28575" b="1460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1404620"/>
                        </a:xfrm>
                        <a:prstGeom prst="rect">
                          <a:avLst/>
                        </a:prstGeom>
                        <a:solidFill>
                          <a:srgbClr val="FFFFFF"/>
                        </a:solidFill>
                        <a:ln w="9525">
                          <a:solidFill>
                            <a:srgbClr val="000000"/>
                          </a:solidFill>
                          <a:miter lim="800000"/>
                          <a:headEnd/>
                          <a:tailEnd/>
                        </a:ln>
                      </wps:spPr>
                      <wps:txbx>
                        <w:txbxContent>
                          <w:p w14:paraId="08BE41F5" w14:textId="77E8BF39" w:rsidR="00C72A22" w:rsidRPr="00FA133F" w:rsidRDefault="00C72A22" w:rsidP="00C72A22">
                            <w:pPr>
                              <w:jc w:val="center"/>
                            </w:pPr>
                            <w:r w:rsidRPr="00FA133F">
                              <w:t>Questions 1-4 ask about Passage A.</w:t>
                            </w:r>
                          </w:p>
                        </w:txbxContent>
                      </wps:txbx>
                      <wps:bodyPr rot="0" vert="horz" wrap="square" lIns="91440" tIns="45720" rIns="91440" bIns="45720" anchor="t" anchorCtr="0">
                        <a:spAutoFit/>
                      </wps:bodyPr>
                    </wps:wsp>
                  </a:graphicData>
                </a:graphic>
              </wp:inline>
            </w:drawing>
          </mc:Choice>
          <mc:Fallback>
            <w:pict>
              <v:shapetype w14:anchorId="3E7F8151" id="_x0000_t202" coordsize="21600,21600" o:spt="202" path="m,l,21600r21600,l21600,xe">
                <v:stroke joinstyle="miter"/>
                <v:path gradientshapeok="t" o:connecttype="rect"/>
              </v:shapetype>
              <v:shape id="Text Box 2" o:spid="_x0000_s1026" type="#_x0000_t202" style="width:194.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">
                <v:textbox style="mso-fit-shape-to-text:t">
                  <w:txbxContent>
                    <w:p w14:paraId="08BE41F5" w14:textId="77E8BF39" w:rsidR="00C72A22" w:rsidRPr="00FA133F" w:rsidRDefault="00C72A22" w:rsidP="00C72A22">
                      <w:pPr>
                        <w:jc w:val="center"/>
                      </w:pPr>
                      <w:r w:rsidRPr="00FA133F">
                        <w:t>Questions 1-4 ask about Passage A.</w:t>
                      </w:r>
                    </w:p>
                  </w:txbxContent>
                </v:textbox>
                <w10:anchorlock/>
              </v:shape>
            </w:pict>
          </mc:Fallback>
        </mc:AlternateContent>
      </w:r>
    </w:p>
    <w:p w14:paraId="624864AD" w14:textId="313BDCAD" w:rsidR="00E532A7" w:rsidRPr="00FA133F" w:rsidRDefault="00E532A7" w:rsidP="00275D12">
      <w:pPr>
        <w:pStyle w:val="ListParagraph"/>
        <w:numPr>
          <w:ilvl w:val="0"/>
          <w:numId w:val="1"/>
        </w:numPr>
        <w:ind w:left="360"/>
        <w:rPr>
          <w:b/>
          <w:color w:val="1F497D"/>
        </w:rPr>
      </w:pPr>
      <w:r w:rsidRPr="00FA133F">
        <w:rPr>
          <w:b/>
          <w:color w:val="1F497D"/>
        </w:rPr>
        <w:t xml:space="preserve">What is the central message of </w:t>
      </w:r>
      <w:r w:rsidR="00AF5EF5">
        <w:rPr>
          <w:b/>
          <w:color w:val="1F497D"/>
        </w:rPr>
        <w:t>P</w:t>
      </w:r>
      <w:r w:rsidRPr="00FA133F">
        <w:rPr>
          <w:b/>
          <w:color w:val="1F497D"/>
        </w:rPr>
        <w:t>assage A regarding the new century:</w:t>
      </w:r>
    </w:p>
    <w:p w14:paraId="0E4B3A16" w14:textId="775E4712" w:rsidR="00E532A7" w:rsidRPr="00FA133F" w:rsidRDefault="00E532A7" w:rsidP="00275D12">
      <w:pPr>
        <w:pStyle w:val="ListParagraph"/>
        <w:numPr>
          <w:ilvl w:val="1"/>
          <w:numId w:val="1"/>
        </w:numPr>
        <w:ind w:left="720"/>
      </w:pPr>
      <w:r w:rsidRPr="00FA133F">
        <w:t>The speaker believes that the challenges of the new century are insurmountable.</w:t>
      </w:r>
    </w:p>
    <w:p w14:paraId="770018E2" w14:textId="5ACE56AE" w:rsidR="00E532A7" w:rsidRPr="00FA133F" w:rsidRDefault="00E532A7" w:rsidP="00275D12">
      <w:pPr>
        <w:pStyle w:val="ListParagraph"/>
        <w:numPr>
          <w:ilvl w:val="1"/>
          <w:numId w:val="1"/>
        </w:numPr>
        <w:ind w:left="720"/>
      </w:pPr>
      <w:r w:rsidRPr="00FA133F">
        <w:t>The speaker is optimistic about the prospects of the new century.</w:t>
      </w:r>
    </w:p>
    <w:p w14:paraId="59C78D76" w14:textId="67347692" w:rsidR="00E532A7" w:rsidRPr="00FA133F" w:rsidRDefault="00E532A7" w:rsidP="00275D12">
      <w:pPr>
        <w:pStyle w:val="ListParagraph"/>
        <w:numPr>
          <w:ilvl w:val="1"/>
          <w:numId w:val="1"/>
        </w:numPr>
        <w:ind w:left="720"/>
      </w:pPr>
      <w:r w:rsidRPr="00FA133F">
        <w:t>The speaker thinks that democracy is becoming outdated and needs to be replaced.</w:t>
      </w:r>
    </w:p>
    <w:p w14:paraId="21A22D58" w14:textId="3349F019" w:rsidR="00E532A7" w:rsidRPr="00FA133F" w:rsidRDefault="00E532A7" w:rsidP="00275D12">
      <w:pPr>
        <w:pStyle w:val="ListParagraph"/>
        <w:numPr>
          <w:ilvl w:val="1"/>
          <w:numId w:val="1"/>
        </w:numPr>
        <w:ind w:left="720"/>
      </w:pPr>
      <w:r w:rsidRPr="00FA133F">
        <w:t>The speaker argues that the promise of America was only relevant up to the 20th century.</w:t>
      </w:r>
    </w:p>
    <w:p w14:paraId="739ED1A0" w14:textId="77777777" w:rsidR="006B272E" w:rsidRPr="00FA133F" w:rsidRDefault="006B272E" w:rsidP="00275D12"/>
    <w:p w14:paraId="04728457" w14:textId="6CCF253B" w:rsidR="00E532A7" w:rsidRPr="00FA133F" w:rsidRDefault="00E532A7" w:rsidP="00275D12">
      <w:pPr>
        <w:pStyle w:val="ListParagraph"/>
        <w:numPr>
          <w:ilvl w:val="0"/>
          <w:numId w:val="1"/>
        </w:numPr>
        <w:ind w:left="360"/>
        <w:rPr>
          <w:b/>
          <w:color w:val="1F497D"/>
        </w:rPr>
      </w:pPr>
      <w:r w:rsidRPr="00FA133F">
        <w:rPr>
          <w:b/>
          <w:color w:val="1F497D"/>
        </w:rPr>
        <w:t xml:space="preserve">According to </w:t>
      </w:r>
      <w:r w:rsidR="00275D12" w:rsidRPr="00FA133F">
        <w:rPr>
          <w:b/>
          <w:color w:val="1F497D"/>
        </w:rPr>
        <w:t>P</w:t>
      </w:r>
      <w:r w:rsidRPr="00FA133F">
        <w:rPr>
          <w:b/>
          <w:color w:val="1F497D"/>
        </w:rPr>
        <w:t>assage A, what events and achievements characterize the 20th century?</w:t>
      </w:r>
    </w:p>
    <w:p w14:paraId="384BAE4F" w14:textId="15B153EE" w:rsidR="00E532A7" w:rsidRPr="00FA133F" w:rsidRDefault="00E532A7" w:rsidP="00275D12">
      <w:pPr>
        <w:pStyle w:val="ListParagraph"/>
        <w:numPr>
          <w:ilvl w:val="0"/>
          <w:numId w:val="3"/>
        </w:numPr>
        <w:ind w:left="720"/>
      </w:pPr>
      <w:r w:rsidRPr="00FA133F">
        <w:t>America was marked by the spread of tyranny, the collapse of democracy, and a decline in power.</w:t>
      </w:r>
    </w:p>
    <w:p w14:paraId="4A6AE916" w14:textId="4EED7F64" w:rsidR="00E532A7" w:rsidRPr="00FA133F" w:rsidRDefault="00E532A7" w:rsidP="00275D12">
      <w:pPr>
        <w:pStyle w:val="ListParagraph"/>
        <w:numPr>
          <w:ilvl w:val="0"/>
          <w:numId w:val="3"/>
        </w:numPr>
        <w:ind w:left="720"/>
      </w:pPr>
      <w:r w:rsidRPr="00FA133F">
        <w:t>America arose as an industrial power, stopped tyranny, and made advancements in civil rights and technology.</w:t>
      </w:r>
    </w:p>
    <w:p w14:paraId="027CC969" w14:textId="123E0E2D" w:rsidR="00E532A7" w:rsidRPr="00FA133F" w:rsidRDefault="00E532A7" w:rsidP="00275D12">
      <w:pPr>
        <w:pStyle w:val="ListParagraph"/>
        <w:numPr>
          <w:ilvl w:val="0"/>
          <w:numId w:val="3"/>
        </w:numPr>
        <w:ind w:left="720"/>
      </w:pPr>
      <w:r w:rsidRPr="00FA133F">
        <w:t>America was defined by isolationism and a lack of engagement with global affairs.</w:t>
      </w:r>
    </w:p>
    <w:p w14:paraId="3EDB3DAA" w14:textId="033AF22A" w:rsidR="00275D12" w:rsidRPr="00FA133F" w:rsidRDefault="00E532A7" w:rsidP="00275D12">
      <w:pPr>
        <w:pStyle w:val="ListParagraph"/>
        <w:numPr>
          <w:ilvl w:val="0"/>
          <w:numId w:val="3"/>
        </w:numPr>
        <w:ind w:left="720"/>
      </w:pPr>
      <w:r w:rsidRPr="00FA133F">
        <w:t>America was primarily focused on economic prosperity at home, ignoring international events.</w:t>
      </w:r>
      <w:bookmarkStart w:id="1" w:name="_heading=h.1fob9te" w:colFirst="0" w:colLast="0"/>
      <w:bookmarkEnd w:id="1"/>
    </w:p>
    <w:p w14:paraId="69E5C73B" w14:textId="77777777" w:rsidR="006B272E" w:rsidRPr="00FA133F" w:rsidRDefault="006B272E" w:rsidP="00275D12"/>
    <w:p w14:paraId="39C387ED" w14:textId="34AE56E6" w:rsidR="00275D12" w:rsidRPr="00FA133F" w:rsidRDefault="00275D12" w:rsidP="00275D12">
      <w:pPr>
        <w:pStyle w:val="ListParagraph"/>
        <w:numPr>
          <w:ilvl w:val="0"/>
          <w:numId w:val="1"/>
        </w:numPr>
        <w:ind w:left="360"/>
        <w:rPr>
          <w:b/>
          <w:color w:val="1F497D"/>
        </w:rPr>
      </w:pPr>
      <w:r w:rsidRPr="00FA133F">
        <w:rPr>
          <w:b/>
          <w:color w:val="1F497D"/>
        </w:rPr>
        <w:t xml:space="preserve">In </w:t>
      </w:r>
      <w:r w:rsidR="00AF5EF5">
        <w:rPr>
          <w:b/>
          <w:color w:val="1F497D"/>
        </w:rPr>
        <w:t>P</w:t>
      </w:r>
      <w:r w:rsidRPr="00FA133F">
        <w:rPr>
          <w:b/>
          <w:color w:val="1F497D"/>
        </w:rPr>
        <w:t>assage A, what choices does the speaker say America faced in the 19th and 20th centuries?</w:t>
      </w:r>
    </w:p>
    <w:p w14:paraId="1D4254C9" w14:textId="105E13EA" w:rsidR="00275D12" w:rsidRPr="00FA133F" w:rsidRDefault="00275D12" w:rsidP="00275D12">
      <w:pPr>
        <w:pStyle w:val="ListParagraph"/>
        <w:numPr>
          <w:ilvl w:val="1"/>
          <w:numId w:val="1"/>
        </w:numPr>
        <w:ind w:left="720"/>
      </w:pPr>
      <w:r w:rsidRPr="00FA133F">
        <w:t>The choice at the beginning of the 19th century was to remain isolated, while the choice at the beginning of the 20th century was to focus solely on conservation efforts.</w:t>
      </w:r>
    </w:p>
    <w:p w14:paraId="14BB53A7" w14:textId="042EACE9" w:rsidR="00275D12" w:rsidRPr="00FA133F" w:rsidRDefault="00275D12" w:rsidP="00275D12">
      <w:pPr>
        <w:pStyle w:val="ListParagraph"/>
        <w:numPr>
          <w:ilvl w:val="1"/>
          <w:numId w:val="1"/>
        </w:numPr>
        <w:ind w:left="720"/>
      </w:pPr>
      <w:r w:rsidRPr="00FA133F">
        <w:t>The choice at the beginning of the 19th century was to spread the nation across the continent, and at the beginning of the 20th century, it was to align with tyranny and authoritarian regimes.</w:t>
      </w:r>
    </w:p>
    <w:p w14:paraId="7184DCB8" w14:textId="0DAC2344" w:rsidR="00275D12" w:rsidRPr="00FA133F" w:rsidRDefault="00275D12" w:rsidP="00275D12">
      <w:pPr>
        <w:pStyle w:val="ListParagraph"/>
        <w:numPr>
          <w:ilvl w:val="1"/>
          <w:numId w:val="1"/>
        </w:numPr>
        <w:ind w:left="720"/>
      </w:pPr>
      <w:r w:rsidRPr="00FA133F">
        <w:t>The choice at the beginning of the 19th century was to spread the nation from coast to coast, and at the beginning of the 20th century, it was to value free enterprise, conservation, and human decency.</w:t>
      </w:r>
    </w:p>
    <w:p w14:paraId="5C6E6DF1" w14:textId="1FD19928" w:rsidR="00C51180" w:rsidRPr="00FA133F" w:rsidRDefault="00275D12" w:rsidP="00275D12">
      <w:pPr>
        <w:pStyle w:val="ListParagraph"/>
        <w:numPr>
          <w:ilvl w:val="1"/>
          <w:numId w:val="1"/>
        </w:numPr>
        <w:ind w:left="720"/>
      </w:pPr>
      <w:r w:rsidRPr="00FA133F">
        <w:t>The choice at the beginning of the 19th century was to avoid all foreign entanglements, while at the beginning of the 20th century, it was to engage in aggressive territorial expansion.</w:t>
      </w:r>
    </w:p>
    <w:p w14:paraId="703ED0CF" w14:textId="77777777" w:rsidR="006B272E" w:rsidRPr="00FA133F" w:rsidRDefault="006B272E" w:rsidP="00275D12"/>
    <w:p w14:paraId="43124CE3" w14:textId="77777777" w:rsidR="00B5624B" w:rsidRPr="00FA133F" w:rsidRDefault="00B5624B">
      <w:r w:rsidRPr="00FA133F">
        <w:br w:type="page"/>
      </w:r>
    </w:p>
    <w:p w14:paraId="209051C6" w14:textId="28F466A3" w:rsidR="00C72A22" w:rsidRDefault="00C72A22" w:rsidP="00275D12">
      <w:r w:rsidRPr="004C32A7">
        <w:rPr>
          <w:noProof/>
        </w:rPr>
        <w:lastRenderedPageBreak/>
        <mc:AlternateContent>
          <mc:Choice Requires="wps">
            <w:drawing>
              <wp:inline distT="0" distB="0" distL="0" distR="0" wp14:anchorId="0C56090F" wp14:editId="010E3855">
                <wp:extent cx="2867025" cy="1404620"/>
                <wp:effectExtent l="0" t="0" r="15875" b="15875"/>
                <wp:docPr id="7460669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404620"/>
                        </a:xfrm>
                        <a:prstGeom prst="rect">
                          <a:avLst/>
                        </a:prstGeom>
                        <a:solidFill>
                          <a:srgbClr val="FFFFFF"/>
                        </a:solidFill>
                        <a:ln w="9525">
                          <a:solidFill>
                            <a:srgbClr val="000000"/>
                          </a:solidFill>
                          <a:miter lim="800000"/>
                          <a:headEnd/>
                          <a:tailEnd/>
                        </a:ln>
                      </wps:spPr>
                      <wps:txbx>
                        <w:txbxContent>
                          <w:p w14:paraId="06543C7B" w14:textId="48B10345" w:rsidR="00C72A22" w:rsidRPr="00FA133F" w:rsidRDefault="00C72A22" w:rsidP="00C72A22">
                            <w:pPr>
                              <w:jc w:val="center"/>
                            </w:pPr>
                            <w:r w:rsidRPr="00FA133F">
                              <w:t>Questions 5-8 ask about Passage B.</w:t>
                            </w:r>
                          </w:p>
                        </w:txbxContent>
                      </wps:txbx>
                      <wps:bodyPr rot="0" vert="horz" wrap="square" lIns="91440" tIns="45720" rIns="91440" bIns="45720" anchor="t" anchorCtr="0">
                        <a:spAutoFit/>
                      </wps:bodyPr>
                    </wps:wsp>
                  </a:graphicData>
                </a:graphic>
              </wp:inline>
            </w:drawing>
          </mc:Choice>
          <mc:Fallback>
            <w:pict>
              <v:shape w14:anchorId="0C56090F" id="_x0000_s1027" type="#_x0000_t202" style="width:225.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">
                <v:textbox style="mso-fit-shape-to-text:t">
                  <w:txbxContent>
                    <w:p w14:paraId="06543C7B" w14:textId="48B10345" w:rsidR="00C72A22" w:rsidRPr="00FA133F" w:rsidRDefault="00C72A22" w:rsidP="00C72A22">
                      <w:pPr>
                        <w:jc w:val="center"/>
                      </w:pPr>
                      <w:r w:rsidRPr="00FA133F">
                        <w:t>Questions 5-8 ask about Passage B.</w:t>
                      </w:r>
                    </w:p>
                  </w:txbxContent>
                </v:textbox>
                <w10:anchorlock/>
              </v:shape>
            </w:pict>
          </mc:Fallback>
        </mc:AlternateContent>
      </w:r>
    </w:p>
    <w:p w14:paraId="2149BBE4" w14:textId="471A7CAF" w:rsidR="00275D12" w:rsidRPr="00275D12" w:rsidRDefault="00275D12" w:rsidP="00275D12">
      <w:pPr>
        <w:pStyle w:val="ListParagraph"/>
        <w:numPr>
          <w:ilvl w:val="0"/>
          <w:numId w:val="1"/>
        </w:numPr>
        <w:ind w:left="360"/>
        <w:rPr>
          <w:b/>
          <w:color w:val="1F497D"/>
        </w:rPr>
      </w:pPr>
      <w:r w:rsidRPr="00275D12">
        <w:rPr>
          <w:b/>
          <w:color w:val="1F497D"/>
        </w:rPr>
        <w:t xml:space="preserve">In </w:t>
      </w:r>
      <w:r w:rsidR="00AF5EF5">
        <w:rPr>
          <w:b/>
          <w:color w:val="1F497D"/>
        </w:rPr>
        <w:t>P</w:t>
      </w:r>
      <w:r w:rsidRPr="00275D12">
        <w:rPr>
          <w:b/>
          <w:color w:val="1F497D"/>
        </w:rPr>
        <w:t>assage B, what does the speaker emphasize by referencing the words of Miss Julia Coleman?</w:t>
      </w:r>
    </w:p>
    <w:p w14:paraId="24B9CDC1" w14:textId="09ACCA4B" w:rsidR="00275D12" w:rsidRDefault="00275D12" w:rsidP="00275D12">
      <w:pPr>
        <w:pStyle w:val="ListParagraph"/>
        <w:numPr>
          <w:ilvl w:val="1"/>
          <w:numId w:val="1"/>
        </w:numPr>
        <w:ind w:left="720"/>
      </w:pPr>
      <w:r>
        <w:t>The importance of maintaining strict separation between government and religion.</w:t>
      </w:r>
    </w:p>
    <w:p w14:paraId="07173A3C" w14:textId="44D9581E" w:rsidR="00275D12" w:rsidRDefault="00275D12" w:rsidP="00275D12">
      <w:pPr>
        <w:pStyle w:val="ListParagraph"/>
        <w:numPr>
          <w:ilvl w:val="1"/>
          <w:numId w:val="1"/>
        </w:numPr>
        <w:ind w:left="720"/>
      </w:pPr>
      <w:r>
        <w:t>The need to uphold timeless principles while adapting to changing times.</w:t>
      </w:r>
    </w:p>
    <w:p w14:paraId="2121D076" w14:textId="61164B91" w:rsidR="00275D12" w:rsidRDefault="00275D12" w:rsidP="00275D12">
      <w:pPr>
        <w:pStyle w:val="ListParagraph"/>
        <w:numPr>
          <w:ilvl w:val="1"/>
          <w:numId w:val="1"/>
        </w:numPr>
        <w:ind w:left="720"/>
      </w:pPr>
      <w:r>
        <w:t>The significance of following specific religious doctrines in governance.</w:t>
      </w:r>
    </w:p>
    <w:p w14:paraId="54FD5704" w14:textId="2F5DDD42" w:rsidR="00275D12" w:rsidRDefault="00275D12" w:rsidP="00275D12">
      <w:pPr>
        <w:pStyle w:val="ListParagraph"/>
        <w:numPr>
          <w:ilvl w:val="1"/>
          <w:numId w:val="1"/>
        </w:numPr>
        <w:ind w:left="720"/>
      </w:pPr>
      <w:r>
        <w:t>The idea that the government should prioritize spirituality over human liberty.</w:t>
      </w:r>
    </w:p>
    <w:p w14:paraId="0E28E5C8" w14:textId="77777777" w:rsidR="00B5624B" w:rsidRDefault="00B5624B" w:rsidP="00B5624B"/>
    <w:p w14:paraId="49098FCE" w14:textId="29C89F12" w:rsidR="00275D12" w:rsidRPr="00275D12" w:rsidRDefault="00275D12" w:rsidP="00275D12">
      <w:pPr>
        <w:pStyle w:val="ListParagraph"/>
        <w:numPr>
          <w:ilvl w:val="0"/>
          <w:numId w:val="1"/>
        </w:numPr>
        <w:ind w:left="360"/>
        <w:rPr>
          <w:b/>
          <w:color w:val="1F497D"/>
        </w:rPr>
      </w:pPr>
      <w:r w:rsidRPr="00275D12">
        <w:rPr>
          <w:b/>
          <w:color w:val="1F497D"/>
        </w:rPr>
        <w:t xml:space="preserve">In </w:t>
      </w:r>
      <w:r w:rsidR="00AF5EF5">
        <w:rPr>
          <w:b/>
          <w:color w:val="1F497D"/>
        </w:rPr>
        <w:t>P</w:t>
      </w:r>
      <w:r w:rsidRPr="00275D12">
        <w:rPr>
          <w:b/>
          <w:color w:val="1F497D"/>
        </w:rPr>
        <w:t>assage B, what is the central message of the speaker regarding the American dream?</w:t>
      </w:r>
    </w:p>
    <w:p w14:paraId="7C35776E" w14:textId="2A33B00C" w:rsidR="00275D12" w:rsidRDefault="00275D12" w:rsidP="00275D12">
      <w:pPr>
        <w:pStyle w:val="ListParagraph"/>
        <w:numPr>
          <w:ilvl w:val="0"/>
          <w:numId w:val="7"/>
        </w:numPr>
        <w:ind w:left="720"/>
      </w:pPr>
      <w:r>
        <w:t>It is unattainable and should be abandoned.</w:t>
      </w:r>
    </w:p>
    <w:p w14:paraId="0F16A167" w14:textId="1BF58438" w:rsidR="00275D12" w:rsidRDefault="00275D12" w:rsidP="00275D12">
      <w:pPr>
        <w:pStyle w:val="ListParagraph"/>
        <w:numPr>
          <w:ilvl w:val="0"/>
          <w:numId w:val="7"/>
        </w:numPr>
        <w:ind w:left="720"/>
      </w:pPr>
      <w:r>
        <w:t>It is outdated and no longer relevant.</w:t>
      </w:r>
    </w:p>
    <w:p w14:paraId="723AA7FC" w14:textId="34DE133D" w:rsidR="00275D12" w:rsidRDefault="00275D12" w:rsidP="00275D12">
      <w:pPr>
        <w:pStyle w:val="ListParagraph"/>
        <w:numPr>
          <w:ilvl w:val="0"/>
          <w:numId w:val="7"/>
        </w:numPr>
        <w:ind w:left="720"/>
      </w:pPr>
      <w:r>
        <w:t>It is a powerful and enduring concept that requires renewed faith and unity among the people.</w:t>
      </w:r>
    </w:p>
    <w:p w14:paraId="79E8090C" w14:textId="4694DC28" w:rsidR="00C51180" w:rsidRDefault="00275D12" w:rsidP="00275D12">
      <w:pPr>
        <w:pStyle w:val="ListParagraph"/>
        <w:numPr>
          <w:ilvl w:val="0"/>
          <w:numId w:val="7"/>
        </w:numPr>
        <w:ind w:left="720"/>
      </w:pPr>
      <w:r>
        <w:t>It is a burden that the nation should not bear.</w:t>
      </w:r>
    </w:p>
    <w:p w14:paraId="175282DE" w14:textId="77777777" w:rsidR="00275D12" w:rsidRDefault="00275D12" w:rsidP="00275D12"/>
    <w:p w14:paraId="253D9E63" w14:textId="48CD8C4D" w:rsidR="00275D12" w:rsidRPr="00275D12" w:rsidRDefault="00275D12" w:rsidP="00275D12">
      <w:pPr>
        <w:pStyle w:val="ListParagraph"/>
        <w:numPr>
          <w:ilvl w:val="0"/>
          <w:numId w:val="1"/>
        </w:numPr>
        <w:ind w:left="360"/>
        <w:rPr>
          <w:b/>
          <w:color w:val="1F497D"/>
        </w:rPr>
      </w:pPr>
      <w:r w:rsidRPr="00275D12">
        <w:rPr>
          <w:b/>
          <w:color w:val="1F497D"/>
        </w:rPr>
        <w:t xml:space="preserve">In </w:t>
      </w:r>
      <w:r w:rsidR="00AF5EF5">
        <w:rPr>
          <w:b/>
          <w:color w:val="1F497D"/>
        </w:rPr>
        <w:t>P</w:t>
      </w:r>
      <w:r w:rsidRPr="00275D12">
        <w:rPr>
          <w:b/>
          <w:color w:val="1F497D"/>
        </w:rPr>
        <w:t>assage B, what is the primary role of the President in relation to the new national spirit?</w:t>
      </w:r>
    </w:p>
    <w:p w14:paraId="47F1FC54" w14:textId="57CED1EE" w:rsidR="00275D12" w:rsidRDefault="00275D12" w:rsidP="00275D12">
      <w:pPr>
        <w:pStyle w:val="ListParagraph"/>
        <w:numPr>
          <w:ilvl w:val="1"/>
          <w:numId w:val="1"/>
        </w:numPr>
        <w:ind w:left="720"/>
      </w:pPr>
      <w:r>
        <w:t>The President alone is responsible for creating the new national spirit.</w:t>
      </w:r>
    </w:p>
    <w:p w14:paraId="2969FD7B" w14:textId="34588AC7" w:rsidR="00275D12" w:rsidRDefault="00275D12" w:rsidP="00275D12">
      <w:pPr>
        <w:pStyle w:val="ListParagraph"/>
        <w:numPr>
          <w:ilvl w:val="1"/>
          <w:numId w:val="1"/>
        </w:numPr>
        <w:ind w:left="720"/>
      </w:pPr>
      <w:r>
        <w:t>The President's role is to stay distant from the people and avoid involvement in their affairs.</w:t>
      </w:r>
    </w:p>
    <w:p w14:paraId="622E1ECA" w14:textId="43D0BCAC" w:rsidR="00275D12" w:rsidRDefault="00275D12" w:rsidP="00275D12">
      <w:pPr>
        <w:pStyle w:val="ListParagraph"/>
        <w:numPr>
          <w:ilvl w:val="1"/>
          <w:numId w:val="1"/>
        </w:numPr>
        <w:ind w:left="720"/>
      </w:pPr>
      <w:r>
        <w:t>The President should rely on the people's strength and wisdom to foster a new national spirit of unity and trust.</w:t>
      </w:r>
    </w:p>
    <w:p w14:paraId="57CBB935" w14:textId="39E2FE28" w:rsidR="00275D12" w:rsidRDefault="00275D12" w:rsidP="00275D12">
      <w:pPr>
        <w:pStyle w:val="ListParagraph"/>
        <w:numPr>
          <w:ilvl w:val="1"/>
          <w:numId w:val="1"/>
        </w:numPr>
        <w:ind w:left="720"/>
      </w:pPr>
      <w:r>
        <w:t>The President's primary duty is to enforce strict moral duties on the citizens.</w:t>
      </w:r>
    </w:p>
    <w:p w14:paraId="725F4250" w14:textId="77777777" w:rsidR="006B272E" w:rsidRDefault="006B272E" w:rsidP="00275D12"/>
    <w:p w14:paraId="1F43C643" w14:textId="70CEF0D8" w:rsidR="00275D12" w:rsidRPr="00275D12" w:rsidRDefault="00275D12" w:rsidP="00275D12">
      <w:pPr>
        <w:pStyle w:val="ListParagraph"/>
        <w:numPr>
          <w:ilvl w:val="0"/>
          <w:numId w:val="1"/>
        </w:numPr>
        <w:ind w:left="360"/>
        <w:rPr>
          <w:b/>
          <w:color w:val="1F497D"/>
        </w:rPr>
      </w:pPr>
      <w:r w:rsidRPr="00275D12">
        <w:rPr>
          <w:b/>
          <w:color w:val="1F497D"/>
        </w:rPr>
        <w:t xml:space="preserve">In </w:t>
      </w:r>
      <w:r w:rsidR="00AF5EF5">
        <w:rPr>
          <w:b/>
          <w:color w:val="1F497D"/>
        </w:rPr>
        <w:t>P</w:t>
      </w:r>
      <w:r w:rsidRPr="00275D12">
        <w:rPr>
          <w:b/>
          <w:color w:val="1F497D"/>
        </w:rPr>
        <w:t>assage B, what is suggested about the relationship between government and the people?</w:t>
      </w:r>
    </w:p>
    <w:p w14:paraId="1C79E5A8" w14:textId="3AD3CE03" w:rsidR="00275D12" w:rsidRDefault="00275D12" w:rsidP="00275D12">
      <w:pPr>
        <w:pStyle w:val="ListParagraph"/>
        <w:numPr>
          <w:ilvl w:val="0"/>
          <w:numId w:val="6"/>
        </w:numPr>
        <w:ind w:left="720"/>
      </w:pPr>
      <w:r>
        <w:t>The government should have complete control over the people's lives.</w:t>
      </w:r>
    </w:p>
    <w:p w14:paraId="22BBB8C5" w14:textId="6A931CDB" w:rsidR="00275D12" w:rsidRDefault="00275D12" w:rsidP="00275D12">
      <w:pPr>
        <w:pStyle w:val="ListParagraph"/>
        <w:numPr>
          <w:ilvl w:val="0"/>
          <w:numId w:val="6"/>
        </w:numPr>
        <w:ind w:left="720"/>
      </w:pPr>
      <w:r>
        <w:t>The people should be passive and rely entirely on the government.</w:t>
      </w:r>
    </w:p>
    <w:p w14:paraId="16AC30AA" w14:textId="28C7009C" w:rsidR="00275D12" w:rsidRDefault="00275D12" w:rsidP="00275D12">
      <w:pPr>
        <w:pStyle w:val="ListParagraph"/>
        <w:numPr>
          <w:ilvl w:val="0"/>
          <w:numId w:val="6"/>
        </w:numPr>
        <w:ind w:left="720"/>
      </w:pPr>
      <w:r>
        <w:t>Government and the people should work together with unity and trust to achieve common goals.</w:t>
      </w:r>
    </w:p>
    <w:p w14:paraId="7E1F9D4D" w14:textId="756F2E98" w:rsidR="00275D12" w:rsidRDefault="00275D12" w:rsidP="00275D12">
      <w:pPr>
        <w:pStyle w:val="ListParagraph"/>
        <w:numPr>
          <w:ilvl w:val="0"/>
          <w:numId w:val="6"/>
        </w:numPr>
        <w:ind w:left="720"/>
      </w:pPr>
      <w:r>
        <w:t>The government should be entirely separate from the people's concerns and aspirations.</w:t>
      </w:r>
    </w:p>
    <w:p w14:paraId="1671DB3D" w14:textId="77777777" w:rsidR="00B5624B" w:rsidRDefault="00B5624B" w:rsidP="00275D12"/>
    <w:p w14:paraId="7A589285" w14:textId="07C359A0" w:rsidR="00C72A22" w:rsidRDefault="00C72A22" w:rsidP="00275D12">
      <w:r w:rsidRPr="004C32A7">
        <w:rPr>
          <w:noProof/>
        </w:rPr>
        <mc:AlternateContent>
          <mc:Choice Requires="wps">
            <w:drawing>
              <wp:inline distT="0" distB="0" distL="0" distR="0" wp14:anchorId="6C51FD95" wp14:editId="1049DE55">
                <wp:extent cx="2867025" cy="1404620"/>
                <wp:effectExtent l="0" t="0" r="28575" b="27305"/>
                <wp:docPr id="19895678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404620"/>
                        </a:xfrm>
                        <a:prstGeom prst="rect">
                          <a:avLst/>
                        </a:prstGeom>
                        <a:solidFill>
                          <a:srgbClr val="FFFFFF"/>
                        </a:solidFill>
                        <a:ln w="9525">
                          <a:solidFill>
                            <a:srgbClr val="000000"/>
                          </a:solidFill>
                          <a:miter lim="800000"/>
                          <a:headEnd/>
                          <a:tailEnd/>
                        </a:ln>
                      </wps:spPr>
                      <wps:txbx>
                        <w:txbxContent>
                          <w:p w14:paraId="02A1799E" w14:textId="44DE4095" w:rsidR="00C72A22" w:rsidRPr="004C32A7" w:rsidRDefault="00C72A22" w:rsidP="00C72A22">
                            <w:pPr>
                              <w:jc w:val="center"/>
                            </w:pPr>
                            <w:r>
                              <w:t xml:space="preserve">Questions 9-10 ask about both passages. </w:t>
                            </w:r>
                          </w:p>
                        </w:txbxContent>
                      </wps:txbx>
                      <wps:bodyPr rot="0" vert="horz" wrap="square" lIns="91440" tIns="45720" rIns="91440" bIns="45720" anchor="t" anchorCtr="0">
                        <a:spAutoFit/>
                      </wps:bodyPr>
                    </wps:wsp>
                  </a:graphicData>
                </a:graphic>
              </wp:inline>
            </w:drawing>
          </mc:Choice>
          <mc:Fallback>
            <w:pict>
              <v:shape w14:anchorId="6C51FD95" id="_x0000_s1028" type="#_x0000_t202" style="width:225.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">
                <v:textbox style="mso-fit-shape-to-text:t">
                  <w:txbxContent>
                    <w:p w14:paraId="02A1799E" w14:textId="44DE4095" w:rsidR="00C72A22" w:rsidRPr="004C32A7" w:rsidRDefault="00C72A22" w:rsidP="00C72A22">
                      <w:pPr>
                        <w:jc w:val="center"/>
                      </w:pPr>
                      <w:r>
                        <w:t xml:space="preserve">Questions 9-10 ask about both passages. </w:t>
                      </w:r>
                    </w:p>
                  </w:txbxContent>
                </v:textbox>
                <w10:anchorlock/>
              </v:shape>
            </w:pict>
          </mc:Fallback>
        </mc:AlternateContent>
      </w:r>
    </w:p>
    <w:p w14:paraId="2E247D96" w14:textId="3A893786" w:rsidR="00275D12" w:rsidRPr="00275D12" w:rsidRDefault="00275D12" w:rsidP="00275D12">
      <w:pPr>
        <w:pStyle w:val="ListParagraph"/>
        <w:numPr>
          <w:ilvl w:val="0"/>
          <w:numId w:val="1"/>
        </w:numPr>
        <w:ind w:left="360"/>
        <w:rPr>
          <w:b/>
          <w:color w:val="1F497D"/>
        </w:rPr>
      </w:pPr>
      <w:r w:rsidRPr="00275D12">
        <w:rPr>
          <w:b/>
          <w:color w:val="1F497D"/>
        </w:rPr>
        <w:t>What messages are conveyed in both passages about the challenges and opportunities in America?</w:t>
      </w:r>
    </w:p>
    <w:p w14:paraId="48F2ADF8" w14:textId="455B79D3" w:rsidR="00275D12" w:rsidRDefault="00275D12" w:rsidP="00275D12">
      <w:pPr>
        <w:pStyle w:val="ListParagraph"/>
        <w:numPr>
          <w:ilvl w:val="1"/>
          <w:numId w:val="1"/>
        </w:numPr>
        <w:ind w:left="720"/>
      </w:pPr>
      <w:r>
        <w:t>Both emphasize the need to abandon old traditions and principles in favor of new ideas.</w:t>
      </w:r>
    </w:p>
    <w:p w14:paraId="2108F211" w14:textId="615D7030" w:rsidR="00275D12" w:rsidRDefault="00275D12" w:rsidP="00275D12">
      <w:pPr>
        <w:pStyle w:val="ListParagraph"/>
        <w:numPr>
          <w:ilvl w:val="1"/>
          <w:numId w:val="1"/>
        </w:numPr>
        <w:ind w:left="720"/>
      </w:pPr>
      <w:r>
        <w:t>Both emphasize unity, trust, and faith in the nation's ability to overcome challenges.</w:t>
      </w:r>
    </w:p>
    <w:p w14:paraId="6F3B2A06" w14:textId="58A5C7CA" w:rsidR="00275D12" w:rsidRDefault="00275D12" w:rsidP="00275D12">
      <w:pPr>
        <w:pStyle w:val="ListParagraph"/>
        <w:numPr>
          <w:ilvl w:val="1"/>
          <w:numId w:val="1"/>
        </w:numPr>
        <w:ind w:left="720"/>
      </w:pPr>
      <w:r>
        <w:t>Both suggest that the American dream is no longer achievable.</w:t>
      </w:r>
    </w:p>
    <w:p w14:paraId="765B9E76" w14:textId="6AEE6EDD" w:rsidR="00275D12" w:rsidRPr="00275D12" w:rsidRDefault="00275D12" w:rsidP="00275D12">
      <w:pPr>
        <w:pStyle w:val="ListParagraph"/>
        <w:numPr>
          <w:ilvl w:val="1"/>
          <w:numId w:val="1"/>
        </w:numPr>
        <w:ind w:left="720"/>
      </w:pPr>
      <w:r>
        <w:t>Both argue that the government should have complete control over the people.</w:t>
      </w:r>
    </w:p>
    <w:p w14:paraId="57FF0CCE" w14:textId="77777777" w:rsidR="006B272E" w:rsidRDefault="006B272E" w:rsidP="00275D12"/>
    <w:p w14:paraId="56078D12" w14:textId="3D0316A9" w:rsidR="00275D12" w:rsidRPr="00275D12" w:rsidRDefault="00275D12" w:rsidP="00275D12">
      <w:pPr>
        <w:pStyle w:val="ListParagraph"/>
        <w:numPr>
          <w:ilvl w:val="0"/>
          <w:numId w:val="1"/>
        </w:numPr>
        <w:ind w:left="360"/>
        <w:rPr>
          <w:b/>
          <w:color w:val="1F497D"/>
        </w:rPr>
      </w:pPr>
      <w:r w:rsidRPr="00275D12">
        <w:rPr>
          <w:b/>
          <w:color w:val="1F497D"/>
        </w:rPr>
        <w:t>Based on both passages, what can be inferred about the role of the people in shaping America?</w:t>
      </w:r>
    </w:p>
    <w:p w14:paraId="3E0D4164" w14:textId="77777777" w:rsidR="00275D12" w:rsidRDefault="00275D12" w:rsidP="00275D12">
      <w:pPr>
        <w:pStyle w:val="ListParagraph"/>
        <w:numPr>
          <w:ilvl w:val="0"/>
          <w:numId w:val="5"/>
        </w:numPr>
        <w:ind w:left="720"/>
      </w:pPr>
      <w:r>
        <w:t>The people have no significant role to play in the nation's future.</w:t>
      </w:r>
    </w:p>
    <w:p w14:paraId="0F341B90" w14:textId="1D925C51" w:rsidR="00275D12" w:rsidRDefault="00275D12" w:rsidP="00275D12">
      <w:pPr>
        <w:pStyle w:val="ListParagraph"/>
        <w:numPr>
          <w:ilvl w:val="0"/>
          <w:numId w:val="5"/>
        </w:numPr>
        <w:ind w:left="720"/>
      </w:pPr>
      <w:r>
        <w:t>The people have a vital role in creating a new national spirit of unity and trust.</w:t>
      </w:r>
    </w:p>
    <w:p w14:paraId="5D121656" w14:textId="04930207" w:rsidR="00275D12" w:rsidRDefault="00275D12" w:rsidP="00275D12">
      <w:pPr>
        <w:pStyle w:val="ListParagraph"/>
        <w:numPr>
          <w:ilvl w:val="0"/>
          <w:numId w:val="5"/>
        </w:numPr>
        <w:ind w:left="720"/>
      </w:pPr>
      <w:r>
        <w:t>The people's role is limited to supporting the President's decisions without question.</w:t>
      </w:r>
    </w:p>
    <w:p w14:paraId="1BF8BA5E" w14:textId="31699088" w:rsidR="00C51180" w:rsidRDefault="00275D12" w:rsidP="00275D12">
      <w:pPr>
        <w:pStyle w:val="ListParagraph"/>
        <w:numPr>
          <w:ilvl w:val="0"/>
          <w:numId w:val="5"/>
        </w:numPr>
        <w:ind w:left="720"/>
      </w:pPr>
      <w:r>
        <w:t>The people's role is to follow unchanging principles and traditions without any need for adaptation.</w:t>
      </w:r>
    </w:p>
    <w:sectPr w:rsidR="00C51180" w:rsidSect="00300226">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0E1BF" w14:textId="77777777" w:rsidR="00CE3684" w:rsidRDefault="00CE3684">
      <w:pPr>
        <w:spacing w:line="240" w:lineRule="auto"/>
      </w:pPr>
      <w:r>
        <w:separator/>
      </w:r>
    </w:p>
  </w:endnote>
  <w:endnote w:type="continuationSeparator" w:id="0">
    <w:p w14:paraId="42FDC7B6" w14:textId="77777777" w:rsidR="00CE3684" w:rsidRDefault="00CE36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8E883" w14:textId="77777777" w:rsidR="00F02826" w:rsidRDefault="00F028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3383D" w14:textId="6A9FC4D1" w:rsidR="00C51180" w:rsidRDefault="00F02826">
    <w:pPr>
      <w:jc w:val="center"/>
    </w:pPr>
    <w:r>
      <w:rPr>
        <w:b/>
        <w:noProof/>
        <w:sz w:val="24"/>
        <w:szCs w:val="24"/>
      </w:rPr>
      <w:drawing>
        <wp:anchor distT="0" distB="0" distL="114300" distR="114300" simplePos="0" relativeHeight="251658240" behindDoc="1" locked="0" layoutInCell="1" allowOverlap="1" wp14:anchorId="1AD6E85C" wp14:editId="1B99B7BD">
          <wp:simplePos x="0" y="0"/>
          <wp:positionH relativeFrom="column">
            <wp:posOffset>2514600</wp:posOffset>
          </wp:positionH>
          <wp:positionV relativeFrom="paragraph">
            <wp:posOffset>385445</wp:posOffset>
          </wp:positionV>
          <wp:extent cx="4152900" cy="469900"/>
          <wp:effectExtent l="0" t="0" r="0" b="0"/>
          <wp:wrapNone/>
          <wp:docPr id="624729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72980" name="Picture 62472980"/>
                  <pic:cNvPicPr/>
                </pic:nvPicPr>
                <pic:blipFill>
                  <a:blip r:embed="rId1">
                    <a:extLst>
                      <a:ext uri="{28A0092B-C50C-407E-A947-70E740481C1C}">
                        <a14:useLocalDpi xmlns:a14="http://schemas.microsoft.com/office/drawing/2010/main" val="0"/>
                      </a:ext>
                    </a:extLst>
                  </a:blip>
                  <a:stretch>
                    <a:fillRect/>
                  </a:stretch>
                </pic:blipFill>
                <pic:spPr>
                  <a:xfrm>
                    <a:off x="0" y="0"/>
                    <a:ext cx="4152900" cy="469900"/>
                  </a:xfrm>
                  <a:prstGeom prst="rect">
                    <a:avLst/>
                  </a:prstGeom>
                </pic:spPr>
              </pic:pic>
            </a:graphicData>
          </a:graphic>
          <wp14:sizeRelH relativeFrom="page">
            <wp14:pctWidth>0</wp14:pctWidth>
          </wp14:sizeRelH>
          <wp14:sizeRelV relativeFrom="page">
            <wp14:pctHeight>0</wp14:pctHeight>
          </wp14:sizeRelV>
        </wp:anchor>
      </w:drawing>
    </w:r>
    <w:r w:rsidR="00FA133F">
      <w:rPr>
        <w:b/>
        <w:sz w:val="24"/>
        <w:szCs w:val="24"/>
      </w:rPr>
      <w:t xml:space="preserve"> </w:t>
    </w:r>
    <w:r w:rsidR="00FA133F">
      <w:rPr>
        <w:b/>
        <w:sz w:val="24"/>
        <w:szCs w:val="24"/>
      </w:rPr>
      <w:tab/>
    </w:r>
    <w:r w:rsidR="00FA133F">
      <w:rPr>
        <w:b/>
        <w:sz w:val="24"/>
        <w:szCs w:val="24"/>
      </w:rPr>
      <w:tab/>
    </w:r>
    <w:r w:rsidR="00FA133F">
      <w:rPr>
        <w:b/>
        <w:sz w:val="24"/>
        <w:szCs w:val="24"/>
      </w:rPr>
      <w:br/>
    </w:r>
    <w:r w:rsidR="00FA133F">
      <w:rPr>
        <w:b/>
        <w:sz w:val="24"/>
        <w:szCs w:val="24"/>
      </w:rPr>
      <w:tab/>
    </w:r>
    <w:r w:rsidR="00FA133F">
      <w:rPr>
        <w:b/>
        <w:sz w:val="24"/>
        <w:szCs w:val="24"/>
      </w:rPr>
      <w:tab/>
    </w:r>
    <w:r w:rsidR="00FA133F">
      <w:rPr>
        <w:b/>
        <w:sz w:val="24"/>
        <w:szCs w:val="24"/>
      </w:rPr>
      <w:tab/>
    </w:r>
    <w:r w:rsidR="00FA133F">
      <w:rPr>
        <w:b/>
        <w:sz w:val="24"/>
        <w:szCs w:val="24"/>
      </w:rPr>
      <w:tab/>
    </w:r>
    <w:r w:rsidR="00FA133F">
      <w:rPr>
        <w:b/>
        <w:sz w:val="24"/>
        <w:szCs w:val="24"/>
      </w:rPr>
      <w:tab/>
    </w:r>
    <w:r w:rsidR="00FA133F">
      <w:rPr>
        <w:b/>
        <w:sz w:val="24"/>
        <w:szCs w:val="24"/>
      </w:rPr>
      <w:tab/>
    </w:r>
  </w:p>
  <w:p w14:paraId="06D13BEE" w14:textId="732A8867" w:rsidR="00C51180" w:rsidRDefault="00F02826" w:rsidP="00F02826">
    <w:pPr>
      <w:ind w:left="5040"/>
      <w:rPr>
        <w:b/>
        <w:sz w:val="24"/>
        <w:szCs w:val="24"/>
      </w:rPr>
    </w:pPr>
    <w:r>
      <w:rPr>
        <w:b/>
        <w:sz w:val="24"/>
        <w:szCs w:val="24"/>
      </w:rPr>
      <w:t xml:space="preserve">          READING ACT PREP, WEEK 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6BBDB" w14:textId="77777777" w:rsidR="00F02826" w:rsidRDefault="00F028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FFF91" w14:textId="77777777" w:rsidR="00CE3684" w:rsidRDefault="00CE3684">
      <w:pPr>
        <w:spacing w:line="240" w:lineRule="auto"/>
      </w:pPr>
      <w:r>
        <w:separator/>
      </w:r>
    </w:p>
  </w:footnote>
  <w:footnote w:type="continuationSeparator" w:id="0">
    <w:p w14:paraId="19BD08AC" w14:textId="77777777" w:rsidR="00CE3684" w:rsidRDefault="00CE36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830E7" w14:textId="77777777" w:rsidR="00FA133F" w:rsidRDefault="00FA13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09824" w14:textId="77777777" w:rsidR="00FA133F" w:rsidRDefault="00FA13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D6E56" w14:textId="77777777" w:rsidR="00FA133F" w:rsidRDefault="00FA13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344C5"/>
    <w:multiLevelType w:val="hybridMultilevel"/>
    <w:tmpl w:val="FE5E0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32E1D"/>
    <w:multiLevelType w:val="hybridMultilevel"/>
    <w:tmpl w:val="7F7A119A"/>
    <w:lvl w:ilvl="0" w:tplc="FFFFFFFF">
      <w:start w:val="5"/>
      <w:numFmt w:val="upp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2414693"/>
    <w:multiLevelType w:val="hybridMultilevel"/>
    <w:tmpl w:val="7F7A119A"/>
    <w:lvl w:ilvl="0" w:tplc="4A82D55A">
      <w:start w:val="5"/>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82745E"/>
    <w:multiLevelType w:val="hybridMultilevel"/>
    <w:tmpl w:val="FC3A04EE"/>
    <w:lvl w:ilvl="0" w:tplc="0409000F">
      <w:start w:val="1"/>
      <w:numFmt w:val="decimal"/>
      <w:lvlText w:val="%1."/>
      <w:lvlJc w:val="left"/>
      <w:pPr>
        <w:ind w:left="720" w:hanging="360"/>
      </w:pPr>
    </w:lvl>
    <w:lvl w:ilvl="1" w:tplc="5F7EDBE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FD3C34"/>
    <w:multiLevelType w:val="hybridMultilevel"/>
    <w:tmpl w:val="9BA478B8"/>
    <w:lvl w:ilvl="0" w:tplc="91C478C0">
      <w:start w:val="5"/>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317E4C"/>
    <w:multiLevelType w:val="hybridMultilevel"/>
    <w:tmpl w:val="149A96AE"/>
    <w:lvl w:ilvl="0" w:tplc="A9D26C56">
      <w:start w:val="5"/>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08374E"/>
    <w:multiLevelType w:val="hybridMultilevel"/>
    <w:tmpl w:val="7F7A119A"/>
    <w:lvl w:ilvl="0" w:tplc="FFFFFFFF">
      <w:start w:val="5"/>
      <w:numFmt w:val="upp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74235063">
    <w:abstractNumId w:val="3"/>
  </w:num>
  <w:num w:numId="2" w16cid:durableId="162476578">
    <w:abstractNumId w:val="0"/>
  </w:num>
  <w:num w:numId="3" w16cid:durableId="1003313894">
    <w:abstractNumId w:val="5"/>
  </w:num>
  <w:num w:numId="4" w16cid:durableId="941034663">
    <w:abstractNumId w:val="2"/>
  </w:num>
  <w:num w:numId="5" w16cid:durableId="1644461119">
    <w:abstractNumId w:val="4"/>
  </w:num>
  <w:num w:numId="6" w16cid:durableId="1873033514">
    <w:abstractNumId w:val="6"/>
  </w:num>
  <w:num w:numId="7" w16cid:durableId="10211240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180"/>
    <w:rsid w:val="00041F7D"/>
    <w:rsid w:val="000A2D22"/>
    <w:rsid w:val="000E22B0"/>
    <w:rsid w:val="0010747B"/>
    <w:rsid w:val="00211D21"/>
    <w:rsid w:val="00275D12"/>
    <w:rsid w:val="00300226"/>
    <w:rsid w:val="00407773"/>
    <w:rsid w:val="004C4FAB"/>
    <w:rsid w:val="00563A82"/>
    <w:rsid w:val="006364A5"/>
    <w:rsid w:val="006B272E"/>
    <w:rsid w:val="006F1722"/>
    <w:rsid w:val="00741EAB"/>
    <w:rsid w:val="00744708"/>
    <w:rsid w:val="00885CAF"/>
    <w:rsid w:val="008C478C"/>
    <w:rsid w:val="00965F5A"/>
    <w:rsid w:val="00A04399"/>
    <w:rsid w:val="00A549AF"/>
    <w:rsid w:val="00A670AC"/>
    <w:rsid w:val="00A95651"/>
    <w:rsid w:val="00AB5C08"/>
    <w:rsid w:val="00AF5EF5"/>
    <w:rsid w:val="00B5624B"/>
    <w:rsid w:val="00BA7EAE"/>
    <w:rsid w:val="00C32A80"/>
    <w:rsid w:val="00C51180"/>
    <w:rsid w:val="00C72A22"/>
    <w:rsid w:val="00CB3D3E"/>
    <w:rsid w:val="00CE3684"/>
    <w:rsid w:val="00D41616"/>
    <w:rsid w:val="00E532A7"/>
    <w:rsid w:val="00EA575D"/>
    <w:rsid w:val="00F02826"/>
    <w:rsid w:val="00F9126B"/>
    <w:rsid w:val="00FA1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F387F"/>
  <w15:docId w15:val="{E79342EC-C5F4-48FC-ADA2-0C92DA6C7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E0A"/>
  </w:style>
  <w:style w:type="paragraph" w:styleId="Heading1">
    <w:name w:val="heading 1"/>
    <w:basedOn w:val="Normal"/>
    <w:next w:val="Normal"/>
    <w:link w:val="Heading1Char"/>
    <w:uiPriority w:val="9"/>
    <w:qFormat/>
    <w:pPr>
      <w:keepNext/>
      <w:keepLines/>
      <w:outlineLvl w:val="0"/>
    </w:pPr>
    <w:rPr>
      <w:b/>
      <w:color w:val="3050A3"/>
    </w:rPr>
  </w:style>
  <w:style w:type="paragraph" w:styleId="Heading2">
    <w:name w:val="heading 2"/>
    <w:basedOn w:val="Normal"/>
    <w:next w:val="Normal"/>
    <w:uiPriority w:val="9"/>
    <w:semiHidden/>
    <w:unhideWhenUsed/>
    <w:qFormat/>
    <w:pPr>
      <w:keepNext/>
      <w:keepLines/>
      <w:outlineLvl w:val="1"/>
    </w:pPr>
    <w:rPr>
      <w:i/>
      <w:color w:val="3050A3"/>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b/>
      <w:sz w:val="32"/>
      <w:szCs w:val="3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Header">
    <w:name w:val="header"/>
    <w:basedOn w:val="Normal"/>
    <w:link w:val="HeaderChar"/>
    <w:uiPriority w:val="99"/>
    <w:unhideWhenUsed/>
    <w:rsid w:val="005D6B74"/>
    <w:pPr>
      <w:tabs>
        <w:tab w:val="center" w:pos="4680"/>
        <w:tab w:val="right" w:pos="9360"/>
      </w:tabs>
      <w:spacing w:line="240" w:lineRule="auto"/>
    </w:pPr>
  </w:style>
  <w:style w:type="character" w:customStyle="1" w:styleId="HeaderChar">
    <w:name w:val="Header Char"/>
    <w:basedOn w:val="DefaultParagraphFont"/>
    <w:link w:val="Header"/>
    <w:uiPriority w:val="99"/>
    <w:rsid w:val="005D6B74"/>
  </w:style>
  <w:style w:type="paragraph" w:styleId="Footer">
    <w:name w:val="footer"/>
    <w:basedOn w:val="Normal"/>
    <w:link w:val="FooterChar"/>
    <w:uiPriority w:val="99"/>
    <w:unhideWhenUsed/>
    <w:rsid w:val="005D6B74"/>
    <w:pPr>
      <w:tabs>
        <w:tab w:val="center" w:pos="4680"/>
        <w:tab w:val="right" w:pos="9360"/>
      </w:tabs>
      <w:spacing w:line="240" w:lineRule="auto"/>
    </w:pPr>
  </w:style>
  <w:style w:type="character" w:customStyle="1" w:styleId="FooterChar">
    <w:name w:val="Footer Char"/>
    <w:basedOn w:val="DefaultParagraphFont"/>
    <w:link w:val="Footer"/>
    <w:uiPriority w:val="99"/>
    <w:rsid w:val="005D6B74"/>
  </w:style>
  <w:style w:type="character" w:customStyle="1" w:styleId="Heading1Char">
    <w:name w:val="Heading 1 Char"/>
    <w:basedOn w:val="DefaultParagraphFont"/>
    <w:link w:val="Heading1"/>
    <w:uiPriority w:val="9"/>
    <w:rsid w:val="00806E0A"/>
    <w:rPr>
      <w:b/>
      <w:color w:val="3050A3"/>
    </w:rPr>
  </w:style>
  <w:style w:type="paragraph" w:styleId="NormalWeb">
    <w:name w:val="Normal (Web)"/>
    <w:basedOn w:val="Normal"/>
    <w:uiPriority w:val="99"/>
    <w:semiHidden/>
    <w:unhideWhenUsed/>
    <w:rsid w:val="000261B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Quote">
    <w:name w:val="Quote"/>
    <w:basedOn w:val="Normal"/>
    <w:next w:val="Normal"/>
    <w:link w:val="QuoteChar"/>
    <w:uiPriority w:val="29"/>
    <w:qFormat/>
    <w:rsid w:val="000261B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261B9"/>
    <w:rPr>
      <w:i/>
      <w:iCs/>
      <w:color w:val="404040" w:themeColor="text1" w:themeTint="BF"/>
    </w:r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5" w:type="dxa"/>
        <w:left w:w="115" w:type="dxa"/>
        <w:bottom w:w="15" w:type="dxa"/>
        <w:right w:w="115" w:type="dxa"/>
      </w:tblCellMar>
    </w:tblPr>
  </w:style>
  <w:style w:type="table" w:customStyle="1" w:styleId="a6">
    <w:basedOn w:val="TableNormal"/>
    <w:tblPr>
      <w:tblStyleRowBandSize w:val="1"/>
      <w:tblStyleColBandSize w:val="1"/>
      <w:tblCellMar>
        <w:top w:w="15" w:type="dxa"/>
        <w:left w:w="115" w:type="dxa"/>
        <w:bottom w:w="15" w:type="dxa"/>
        <w:right w:w="115" w:type="dxa"/>
      </w:tblCellMar>
    </w:tblPr>
  </w:style>
  <w:style w:type="table" w:customStyle="1" w:styleId="a7">
    <w:basedOn w:val="TableNormal"/>
    <w:tblPr>
      <w:tblStyleRowBandSize w:val="1"/>
      <w:tblStyleColBandSize w:val="1"/>
      <w:tblCellMar>
        <w:top w:w="15" w:type="dxa"/>
        <w:left w:w="115" w:type="dxa"/>
        <w:bottom w:w="15" w:type="dxa"/>
        <w:right w:w="115" w:type="dxa"/>
      </w:tblCellMar>
    </w:tblPr>
  </w:style>
  <w:style w:type="table" w:customStyle="1" w:styleId="a8">
    <w:basedOn w:val="TableNormal"/>
    <w:tblPr>
      <w:tblStyleRowBandSize w:val="1"/>
      <w:tblStyleColBandSize w:val="1"/>
      <w:tblCellMar>
        <w:top w:w="15" w:type="dxa"/>
        <w:left w:w="115" w:type="dxa"/>
        <w:bottom w:w="15" w:type="dxa"/>
        <w:right w:w="115" w:type="dxa"/>
      </w:tblCellMar>
    </w:tblPr>
  </w:style>
  <w:style w:type="table" w:customStyle="1" w:styleId="a9">
    <w:basedOn w:val="TableNormal"/>
    <w:tblPr>
      <w:tblStyleRowBandSize w:val="1"/>
      <w:tblStyleColBandSize w:val="1"/>
      <w:tblCellMar>
        <w:top w:w="15" w:type="dxa"/>
        <w:left w:w="115" w:type="dxa"/>
        <w:bottom w:w="15" w:type="dxa"/>
        <w:right w:w="115" w:type="dxa"/>
      </w:tblCellMar>
    </w:tblPr>
  </w:style>
  <w:style w:type="table" w:customStyle="1" w:styleId="aa">
    <w:basedOn w:val="TableNormal"/>
    <w:tblPr>
      <w:tblStyleRowBandSize w:val="1"/>
      <w:tblStyleColBandSize w:val="1"/>
      <w:tblCellMar>
        <w:top w:w="15" w:type="dxa"/>
        <w:left w:w="115" w:type="dxa"/>
        <w:bottom w:w="15" w:type="dxa"/>
        <w:right w:w="115" w:type="dxa"/>
      </w:tblCellMar>
    </w:tblPr>
  </w:style>
  <w:style w:type="table" w:customStyle="1" w:styleId="ab">
    <w:basedOn w:val="TableNormal"/>
    <w:tblPr>
      <w:tblStyleRowBandSize w:val="1"/>
      <w:tblStyleColBandSize w:val="1"/>
      <w:tblCellMar>
        <w:top w:w="15" w:type="dxa"/>
        <w:left w:w="115" w:type="dxa"/>
        <w:bottom w:w="15" w:type="dxa"/>
        <w:right w:w="115" w:type="dxa"/>
      </w:tblCellMar>
    </w:tblPr>
  </w:style>
  <w:style w:type="table" w:customStyle="1" w:styleId="ac">
    <w:basedOn w:val="TableNormal"/>
    <w:tblPr>
      <w:tblStyleRowBandSize w:val="1"/>
      <w:tblStyleColBandSize w:val="1"/>
      <w:tblCellMar>
        <w:top w:w="15" w:type="dxa"/>
        <w:left w:w="115" w:type="dxa"/>
        <w:bottom w:w="15" w:type="dxa"/>
        <w:right w:w="115" w:type="dxa"/>
      </w:tblCellMar>
    </w:tblPr>
  </w:style>
  <w:style w:type="table" w:customStyle="1" w:styleId="ad">
    <w:basedOn w:val="TableNormal"/>
    <w:tblPr>
      <w:tblStyleRowBandSize w:val="1"/>
      <w:tblStyleColBandSize w:val="1"/>
      <w:tblCellMar>
        <w:top w:w="15" w:type="dxa"/>
        <w:left w:w="115" w:type="dxa"/>
        <w:bottom w:w="15" w:type="dxa"/>
        <w:right w:w="115" w:type="dxa"/>
      </w:tblCellMar>
    </w:tblPr>
  </w:style>
  <w:style w:type="table" w:customStyle="1" w:styleId="ae">
    <w:basedOn w:val="TableNormal"/>
    <w:tblPr>
      <w:tblStyleRowBandSize w:val="1"/>
      <w:tblStyleColBandSize w:val="1"/>
      <w:tblCellMar>
        <w:top w:w="15" w:type="dxa"/>
        <w:left w:w="115" w:type="dxa"/>
        <w:bottom w:w="15" w:type="dxa"/>
        <w:right w:w="115" w:type="dxa"/>
      </w:tblCellMar>
    </w:tblPr>
  </w:style>
  <w:style w:type="table" w:customStyle="1" w:styleId="af">
    <w:basedOn w:val="TableNormal"/>
    <w:tblPr>
      <w:tblStyleRowBandSize w:val="1"/>
      <w:tblStyleColBandSize w:val="1"/>
      <w:tblCellMar>
        <w:top w:w="15" w:type="dxa"/>
        <w:left w:w="115" w:type="dxa"/>
        <w:bottom w:w="15" w:type="dxa"/>
        <w:right w:w="115" w:type="dxa"/>
      </w:tblCellMar>
    </w:tblPr>
  </w:style>
  <w:style w:type="table" w:customStyle="1" w:styleId="af0">
    <w:basedOn w:val="TableNormal"/>
    <w:tblPr>
      <w:tblStyleRowBandSize w:val="1"/>
      <w:tblStyleColBandSize w:val="1"/>
      <w:tblCellMar>
        <w:top w:w="15" w:type="dxa"/>
        <w:left w:w="115" w:type="dxa"/>
        <w:bottom w:w="15" w:type="dxa"/>
        <w:right w:w="115" w:type="dxa"/>
      </w:tblCellMar>
    </w:tblPr>
  </w:style>
  <w:style w:type="table" w:customStyle="1" w:styleId="af1">
    <w:basedOn w:val="TableNormal"/>
    <w:tblPr>
      <w:tblStyleRowBandSize w:val="1"/>
      <w:tblStyleColBandSize w:val="1"/>
      <w:tblCellMar>
        <w:top w:w="15" w:type="dxa"/>
        <w:left w:w="115" w:type="dxa"/>
        <w:bottom w:w="15" w:type="dxa"/>
        <w:right w:w="115" w:type="dxa"/>
      </w:tblCellMar>
    </w:tblPr>
  </w:style>
  <w:style w:type="table" w:customStyle="1" w:styleId="af2">
    <w:basedOn w:val="TableNormal"/>
    <w:tblPr>
      <w:tblStyleRowBandSize w:val="1"/>
      <w:tblStyleColBandSize w:val="1"/>
      <w:tblCellMar>
        <w:top w:w="15" w:type="dxa"/>
        <w:left w:w="115" w:type="dxa"/>
        <w:bottom w:w="15" w:type="dxa"/>
        <w:right w:w="115" w:type="dxa"/>
      </w:tblCellMar>
    </w:tblPr>
  </w:style>
  <w:style w:type="table" w:customStyle="1" w:styleId="af3">
    <w:basedOn w:val="TableNormal"/>
    <w:tblPr>
      <w:tblStyleRowBandSize w:val="1"/>
      <w:tblStyleColBandSize w:val="1"/>
      <w:tblCellMar>
        <w:top w:w="15" w:type="dxa"/>
        <w:left w:w="115" w:type="dxa"/>
        <w:bottom w:w="15" w:type="dxa"/>
        <w:right w:w="115" w:type="dxa"/>
      </w:tblCellMar>
    </w:tblPr>
  </w:style>
  <w:style w:type="paragraph" w:styleId="ListParagraph">
    <w:name w:val="List Paragraph"/>
    <w:basedOn w:val="Normal"/>
    <w:uiPriority w:val="34"/>
    <w:qFormat/>
    <w:rsid w:val="00E532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NonuvI03ZlmeaCH+JNm8pnnocA==">CgMxLjAyCGguZ2pkZ3hzMgloLjFmb2I5dGUyCWguM3pueXNoNzgAciExY25hbGVtVm1BRFBwUHNRZFJMRUhvbUFXU2ZldXVHUDE=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621</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 ACT Prep, Week 4</dc:title>
  <dc:subject/>
  <dc:creator/>
  <cp:keywords/>
  <dc:description/>
  <cp:lastModifiedBy>Moharram, Jehanne</cp:lastModifiedBy>
  <cp:revision>5</cp:revision>
  <dcterms:created xsi:type="dcterms:W3CDTF">2023-10-17T16:44:00Z</dcterms:created>
  <dcterms:modified xsi:type="dcterms:W3CDTF">2025-04-24T19:23:00Z</dcterms:modified>
  <cp:category/>
</cp:coreProperties>
</file>