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6207805" w14:textId="6A70D271" w:rsidR="003E0D71" w:rsidRPr="00BC034E" w:rsidRDefault="00BC034E">
      <w:pPr>
        <w:pStyle w:val="Title"/>
        <w:rPr>
          <w:lang w:val="es-ES"/>
        </w:rPr>
      </w:pPr>
      <w:r w:rsidRPr="00BC034E">
        <w:rPr>
          <w:lang w:val="es-ES"/>
        </w:rPr>
        <w:t xml:space="preserve">el ascenso de las universidades de la </w:t>
      </w:r>
      <w:r w:rsidR="006B2FEB" w:rsidRPr="00BC034E">
        <w:rPr>
          <w:lang w:val="es-ES"/>
        </w:rPr>
        <w:t>IVY LEAGUE</w:t>
      </w:r>
    </w:p>
    <w:p w14:paraId="36207806" w14:textId="0F987B2B" w:rsidR="003E0D71" w:rsidRPr="003752DA" w:rsidRDefault="003752DA">
      <w:pPr>
        <w:pStyle w:val="Heading3"/>
        <w:rPr>
          <w:lang w:val="es-ES"/>
        </w:rPr>
      </w:pPr>
      <w:r w:rsidRPr="003752DA">
        <w:rPr>
          <w:lang w:val="es-ES"/>
        </w:rPr>
        <w:t>Lee el siguiente artículo</w:t>
      </w:r>
      <w:r>
        <w:rPr>
          <w:lang w:val="es-ES"/>
        </w:rPr>
        <w:t>,</w:t>
      </w:r>
      <w:r w:rsidRPr="003752DA">
        <w:rPr>
          <w:lang w:val="es-ES"/>
        </w:rPr>
        <w:t xml:space="preserve"> pausa</w:t>
      </w:r>
      <w:r>
        <w:rPr>
          <w:lang w:val="es-ES"/>
        </w:rPr>
        <w:t>ndo</w:t>
      </w:r>
      <w:r w:rsidRPr="003752DA">
        <w:rPr>
          <w:lang w:val="es-ES"/>
        </w:rPr>
        <w:t xml:space="preserve"> para resumir lo que has aprendido después de cada sección.</w:t>
      </w:r>
    </w:p>
    <w:p w14:paraId="36207807" w14:textId="426A8C7B" w:rsidR="003E0D71" w:rsidRPr="003752DA" w:rsidRDefault="003752DA">
      <w:pPr>
        <w:pStyle w:val="Heading1"/>
        <w:rPr>
          <w:lang w:val="es-ES"/>
        </w:rPr>
      </w:pPr>
      <w:r w:rsidRPr="003752DA">
        <w:rPr>
          <w:lang w:val="es-ES"/>
        </w:rPr>
        <w:t>¿Qué es la</w:t>
      </w:r>
      <w:r w:rsidR="006B2FEB" w:rsidRPr="003752DA">
        <w:rPr>
          <w:lang w:val="es-ES"/>
        </w:rPr>
        <w:t xml:space="preserve"> </w:t>
      </w:r>
      <w:proofErr w:type="spellStart"/>
      <w:r w:rsidR="006B2FEB" w:rsidRPr="003752DA">
        <w:rPr>
          <w:lang w:val="es-ES"/>
        </w:rPr>
        <w:t>Ivy</w:t>
      </w:r>
      <w:proofErr w:type="spellEnd"/>
      <w:r w:rsidR="006B2FEB" w:rsidRPr="003752DA">
        <w:rPr>
          <w:lang w:val="es-ES"/>
        </w:rPr>
        <w:t xml:space="preserve"> League? Histor</w:t>
      </w:r>
      <w:r w:rsidRPr="003752DA">
        <w:rPr>
          <w:lang w:val="es-ES"/>
        </w:rPr>
        <w:t>ia</w:t>
      </w:r>
    </w:p>
    <w:p w14:paraId="36207808" w14:textId="018B447D" w:rsidR="003E0D71" w:rsidRPr="003752DA" w:rsidRDefault="003752DA">
      <w:pPr>
        <w:rPr>
          <w:lang w:val="es-ES"/>
        </w:rPr>
      </w:pPr>
      <w:r w:rsidRPr="003752DA">
        <w:rPr>
          <w:lang w:val="es-ES"/>
        </w:rPr>
        <w:t xml:space="preserve">La </w:t>
      </w:r>
      <w:proofErr w:type="spellStart"/>
      <w:r w:rsidRPr="003752DA">
        <w:rPr>
          <w:lang w:val="es-ES"/>
        </w:rPr>
        <w:t>Ivy</w:t>
      </w:r>
      <w:proofErr w:type="spellEnd"/>
      <w:r w:rsidRPr="003752DA">
        <w:rPr>
          <w:lang w:val="es-ES"/>
        </w:rPr>
        <w:t xml:space="preserve"> League es un grupo de ocho prestigiosas universidades, situadas en el noreste de Estados Unidos, conocidas en todo el mundo por su excelencia académica, su profesorado de primera categoría, su alto </w:t>
      </w:r>
      <w:r>
        <w:rPr>
          <w:lang w:val="es-ES"/>
        </w:rPr>
        <w:t>estándar</w:t>
      </w:r>
      <w:r w:rsidRPr="003752DA">
        <w:rPr>
          <w:lang w:val="es-ES"/>
        </w:rPr>
        <w:t xml:space="preserve"> de admisión y su exclusividad social. La mayoría de las universidades tienen una tasa de aceptación inferior al 10%. La </w:t>
      </w:r>
      <w:proofErr w:type="spellStart"/>
      <w:r w:rsidRPr="003752DA">
        <w:rPr>
          <w:lang w:val="es-ES"/>
        </w:rPr>
        <w:t>Ivy</w:t>
      </w:r>
      <w:proofErr w:type="spellEnd"/>
      <w:r w:rsidRPr="003752DA">
        <w:rPr>
          <w:lang w:val="es-ES"/>
        </w:rPr>
        <w:t xml:space="preserve"> League se asemeja a grupos de universidades de élite de otros países: </w:t>
      </w:r>
      <w:proofErr w:type="spellStart"/>
      <w:r w:rsidRPr="003752DA">
        <w:rPr>
          <w:lang w:val="es-ES"/>
        </w:rPr>
        <w:t>Oxbridge</w:t>
      </w:r>
      <w:proofErr w:type="spellEnd"/>
      <w:r w:rsidRPr="003752DA">
        <w:rPr>
          <w:lang w:val="es-ES"/>
        </w:rPr>
        <w:t xml:space="preserve"> (Oxford y Cambridge) en el Reino Unido, la Liga C9 en China y las Universidades Imperiales en Japón.</w:t>
      </w:r>
    </w:p>
    <w:tbl>
      <w:tblPr>
        <w:tblStyle w:val="a0"/>
        <w:tblW w:w="9072"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024"/>
        <w:gridCol w:w="3024"/>
        <w:gridCol w:w="3024"/>
      </w:tblGrid>
      <w:tr w:rsidR="003E0D71" w14:paraId="3620780C" w14:textId="77777777" w:rsidTr="00637FDA">
        <w:trPr>
          <w:cantSplit/>
          <w:trHeight w:val="288"/>
          <w:tblHeader/>
          <w:jc w:val="center"/>
        </w:trPr>
        <w:tc>
          <w:tcPr>
            <w:tcW w:w="3024" w:type="dxa"/>
            <w:shd w:val="clear" w:color="auto" w:fill="3E5C61"/>
          </w:tcPr>
          <w:p w14:paraId="36207809" w14:textId="24DCA0A2" w:rsidR="003E0D71" w:rsidRDefault="00CB052B">
            <w:pPr>
              <w:pBdr>
                <w:top w:val="nil"/>
                <w:left w:val="nil"/>
                <w:bottom w:val="nil"/>
                <w:right w:val="nil"/>
                <w:between w:val="nil"/>
              </w:pBdr>
              <w:jc w:val="center"/>
              <w:rPr>
                <w:b/>
                <w:color w:val="FFFFFF"/>
              </w:rPr>
            </w:pPr>
            <w:r>
              <w:rPr>
                <w:b/>
                <w:color w:val="FFFFFF"/>
              </w:rPr>
              <w:t>Universid</w:t>
            </w:r>
            <w:r w:rsidR="00D97D6A">
              <w:rPr>
                <w:b/>
                <w:color w:val="FFFFFF"/>
              </w:rPr>
              <w:t>a</w:t>
            </w:r>
            <w:r>
              <w:rPr>
                <w:b/>
                <w:color w:val="FFFFFF"/>
              </w:rPr>
              <w:t>d</w:t>
            </w:r>
          </w:p>
        </w:tc>
        <w:tc>
          <w:tcPr>
            <w:tcW w:w="3024" w:type="dxa"/>
            <w:shd w:val="clear" w:color="auto" w:fill="3E5C61"/>
          </w:tcPr>
          <w:p w14:paraId="3620780A" w14:textId="56E31BF3" w:rsidR="003E0D71" w:rsidRDefault="00D97D6A">
            <w:pPr>
              <w:pBdr>
                <w:top w:val="nil"/>
                <w:left w:val="nil"/>
                <w:bottom w:val="nil"/>
                <w:right w:val="nil"/>
                <w:between w:val="nil"/>
              </w:pBdr>
              <w:jc w:val="center"/>
              <w:rPr>
                <w:b/>
                <w:color w:val="FFFFFF"/>
              </w:rPr>
            </w:pPr>
            <w:proofErr w:type="spellStart"/>
            <w:r>
              <w:rPr>
                <w:b/>
                <w:color w:val="FFFFFF"/>
              </w:rPr>
              <w:t>Ubicación</w:t>
            </w:r>
            <w:proofErr w:type="spellEnd"/>
          </w:p>
        </w:tc>
        <w:tc>
          <w:tcPr>
            <w:tcW w:w="3024" w:type="dxa"/>
            <w:shd w:val="clear" w:color="auto" w:fill="3E5C61"/>
          </w:tcPr>
          <w:p w14:paraId="3620780B" w14:textId="400F984A" w:rsidR="003E0D71" w:rsidRDefault="00D97D6A">
            <w:pPr>
              <w:pBdr>
                <w:top w:val="nil"/>
                <w:left w:val="nil"/>
                <w:bottom w:val="nil"/>
                <w:right w:val="nil"/>
                <w:between w:val="nil"/>
              </w:pBdr>
              <w:jc w:val="center"/>
              <w:rPr>
                <w:b/>
                <w:color w:val="FFFFFF"/>
              </w:rPr>
            </w:pPr>
            <w:proofErr w:type="spellStart"/>
            <w:r>
              <w:rPr>
                <w:b/>
                <w:color w:val="FFFFFF"/>
              </w:rPr>
              <w:t>Año</w:t>
            </w:r>
            <w:proofErr w:type="spellEnd"/>
            <w:r>
              <w:rPr>
                <w:b/>
                <w:color w:val="FFFFFF"/>
              </w:rPr>
              <w:t xml:space="preserve"> </w:t>
            </w:r>
            <w:proofErr w:type="spellStart"/>
            <w:r>
              <w:rPr>
                <w:b/>
                <w:color w:val="FFFFFF"/>
              </w:rPr>
              <w:t>fundada</w:t>
            </w:r>
            <w:proofErr w:type="spellEnd"/>
          </w:p>
        </w:tc>
      </w:tr>
      <w:tr w:rsidR="003E0D71" w14:paraId="36207810" w14:textId="77777777" w:rsidTr="00637FDA">
        <w:trPr>
          <w:trHeight w:val="288"/>
          <w:jc w:val="center"/>
        </w:trPr>
        <w:tc>
          <w:tcPr>
            <w:tcW w:w="3024" w:type="dxa"/>
          </w:tcPr>
          <w:p w14:paraId="3620780D" w14:textId="77777777" w:rsidR="003E0D71" w:rsidRDefault="006B2FEB">
            <w:pPr>
              <w:pBdr>
                <w:top w:val="nil"/>
                <w:left w:val="nil"/>
                <w:bottom w:val="nil"/>
                <w:right w:val="nil"/>
                <w:between w:val="nil"/>
              </w:pBdr>
              <w:jc w:val="center"/>
              <w:rPr>
                <w:b/>
                <w:color w:val="910D28"/>
              </w:rPr>
            </w:pPr>
            <w:r>
              <w:rPr>
                <w:b/>
                <w:color w:val="910D28"/>
              </w:rPr>
              <w:t>Brown University</w:t>
            </w:r>
          </w:p>
        </w:tc>
        <w:tc>
          <w:tcPr>
            <w:tcW w:w="3024" w:type="dxa"/>
          </w:tcPr>
          <w:p w14:paraId="3620780E" w14:textId="77777777" w:rsidR="003E0D71" w:rsidRDefault="006B2FEB">
            <w:pPr>
              <w:pBdr>
                <w:top w:val="nil"/>
                <w:left w:val="nil"/>
                <w:bottom w:val="nil"/>
                <w:right w:val="nil"/>
                <w:between w:val="nil"/>
              </w:pBdr>
              <w:jc w:val="center"/>
              <w:rPr>
                <w:color w:val="000000"/>
              </w:rPr>
            </w:pPr>
            <w:r>
              <w:rPr>
                <w:color w:val="000000"/>
              </w:rPr>
              <w:t>Providence, Rhode Island</w:t>
            </w:r>
          </w:p>
        </w:tc>
        <w:tc>
          <w:tcPr>
            <w:tcW w:w="3024" w:type="dxa"/>
          </w:tcPr>
          <w:p w14:paraId="3620780F" w14:textId="77777777" w:rsidR="003E0D71" w:rsidRDefault="006B2FEB">
            <w:pPr>
              <w:pBdr>
                <w:top w:val="nil"/>
                <w:left w:val="nil"/>
                <w:bottom w:val="nil"/>
                <w:right w:val="nil"/>
                <w:between w:val="nil"/>
              </w:pBdr>
              <w:jc w:val="center"/>
              <w:rPr>
                <w:color w:val="000000"/>
              </w:rPr>
            </w:pPr>
            <w:r>
              <w:rPr>
                <w:color w:val="000000"/>
              </w:rPr>
              <w:t>1764</w:t>
            </w:r>
          </w:p>
        </w:tc>
      </w:tr>
      <w:tr w:rsidR="003E0D71" w14:paraId="36207814" w14:textId="77777777" w:rsidTr="00637FDA">
        <w:trPr>
          <w:trHeight w:val="288"/>
          <w:jc w:val="center"/>
        </w:trPr>
        <w:tc>
          <w:tcPr>
            <w:tcW w:w="3024" w:type="dxa"/>
          </w:tcPr>
          <w:p w14:paraId="36207811" w14:textId="77777777" w:rsidR="003E0D71" w:rsidRDefault="006B2FEB">
            <w:pPr>
              <w:pBdr>
                <w:top w:val="nil"/>
                <w:left w:val="nil"/>
                <w:bottom w:val="nil"/>
                <w:right w:val="nil"/>
                <w:between w:val="nil"/>
              </w:pBdr>
              <w:jc w:val="center"/>
              <w:rPr>
                <w:b/>
                <w:color w:val="910D28"/>
              </w:rPr>
            </w:pPr>
            <w:r>
              <w:rPr>
                <w:b/>
                <w:color w:val="910D28"/>
              </w:rPr>
              <w:t>Columbia University</w:t>
            </w:r>
          </w:p>
        </w:tc>
        <w:tc>
          <w:tcPr>
            <w:tcW w:w="3024" w:type="dxa"/>
          </w:tcPr>
          <w:p w14:paraId="36207812" w14:textId="77777777" w:rsidR="003E0D71" w:rsidRDefault="006B2FEB">
            <w:pPr>
              <w:pBdr>
                <w:top w:val="nil"/>
                <w:left w:val="nil"/>
                <w:bottom w:val="nil"/>
                <w:right w:val="nil"/>
                <w:between w:val="nil"/>
              </w:pBdr>
              <w:jc w:val="center"/>
              <w:rPr>
                <w:color w:val="000000"/>
              </w:rPr>
            </w:pPr>
            <w:r>
              <w:rPr>
                <w:color w:val="000000"/>
              </w:rPr>
              <w:t>New York, New York</w:t>
            </w:r>
          </w:p>
        </w:tc>
        <w:tc>
          <w:tcPr>
            <w:tcW w:w="3024" w:type="dxa"/>
          </w:tcPr>
          <w:p w14:paraId="36207813" w14:textId="77777777" w:rsidR="003E0D71" w:rsidRDefault="006B2FEB">
            <w:pPr>
              <w:pBdr>
                <w:top w:val="nil"/>
                <w:left w:val="nil"/>
                <w:bottom w:val="nil"/>
                <w:right w:val="nil"/>
                <w:between w:val="nil"/>
              </w:pBdr>
              <w:jc w:val="center"/>
              <w:rPr>
                <w:color w:val="000000"/>
              </w:rPr>
            </w:pPr>
            <w:r>
              <w:rPr>
                <w:color w:val="000000"/>
              </w:rPr>
              <w:t>1754</w:t>
            </w:r>
          </w:p>
        </w:tc>
      </w:tr>
      <w:tr w:rsidR="003E0D71" w14:paraId="36207818" w14:textId="77777777" w:rsidTr="00637FDA">
        <w:trPr>
          <w:trHeight w:val="288"/>
          <w:jc w:val="center"/>
        </w:trPr>
        <w:tc>
          <w:tcPr>
            <w:tcW w:w="3024" w:type="dxa"/>
          </w:tcPr>
          <w:p w14:paraId="36207815" w14:textId="77777777" w:rsidR="003E0D71" w:rsidRDefault="006B2FEB">
            <w:pPr>
              <w:pBdr>
                <w:top w:val="nil"/>
                <w:left w:val="nil"/>
                <w:bottom w:val="nil"/>
                <w:right w:val="nil"/>
                <w:between w:val="nil"/>
              </w:pBdr>
              <w:jc w:val="center"/>
              <w:rPr>
                <w:b/>
                <w:color w:val="910D28"/>
              </w:rPr>
            </w:pPr>
            <w:r>
              <w:rPr>
                <w:b/>
                <w:color w:val="910D28"/>
              </w:rPr>
              <w:t>Cornell University</w:t>
            </w:r>
          </w:p>
        </w:tc>
        <w:tc>
          <w:tcPr>
            <w:tcW w:w="3024" w:type="dxa"/>
          </w:tcPr>
          <w:p w14:paraId="36207816" w14:textId="77777777" w:rsidR="003E0D71" w:rsidRDefault="006B2FEB">
            <w:pPr>
              <w:pBdr>
                <w:top w:val="nil"/>
                <w:left w:val="nil"/>
                <w:bottom w:val="nil"/>
                <w:right w:val="nil"/>
                <w:between w:val="nil"/>
              </w:pBdr>
              <w:jc w:val="center"/>
              <w:rPr>
                <w:color w:val="000000"/>
              </w:rPr>
            </w:pPr>
            <w:r>
              <w:rPr>
                <w:color w:val="000000"/>
              </w:rPr>
              <w:t>Ithaca, New York</w:t>
            </w:r>
          </w:p>
        </w:tc>
        <w:tc>
          <w:tcPr>
            <w:tcW w:w="3024" w:type="dxa"/>
          </w:tcPr>
          <w:p w14:paraId="36207817" w14:textId="77777777" w:rsidR="003E0D71" w:rsidRDefault="006B2FEB">
            <w:pPr>
              <w:pBdr>
                <w:top w:val="nil"/>
                <w:left w:val="nil"/>
                <w:bottom w:val="nil"/>
                <w:right w:val="nil"/>
                <w:between w:val="nil"/>
              </w:pBdr>
              <w:jc w:val="center"/>
              <w:rPr>
                <w:color w:val="000000"/>
              </w:rPr>
            </w:pPr>
            <w:r>
              <w:rPr>
                <w:color w:val="000000"/>
              </w:rPr>
              <w:t>1865</w:t>
            </w:r>
          </w:p>
        </w:tc>
      </w:tr>
      <w:tr w:rsidR="003E0D71" w14:paraId="3620781C" w14:textId="77777777" w:rsidTr="00637FDA">
        <w:trPr>
          <w:trHeight w:val="288"/>
          <w:jc w:val="center"/>
        </w:trPr>
        <w:tc>
          <w:tcPr>
            <w:tcW w:w="3024" w:type="dxa"/>
          </w:tcPr>
          <w:p w14:paraId="36207819" w14:textId="77777777" w:rsidR="003E0D71" w:rsidRDefault="006B2FEB">
            <w:pPr>
              <w:pBdr>
                <w:top w:val="nil"/>
                <w:left w:val="nil"/>
                <w:bottom w:val="nil"/>
                <w:right w:val="nil"/>
                <w:between w:val="nil"/>
              </w:pBdr>
              <w:jc w:val="center"/>
              <w:rPr>
                <w:b/>
                <w:color w:val="910D28"/>
              </w:rPr>
            </w:pPr>
            <w:r>
              <w:rPr>
                <w:b/>
                <w:color w:val="910D28"/>
              </w:rPr>
              <w:t>Dartmouth College</w:t>
            </w:r>
          </w:p>
        </w:tc>
        <w:tc>
          <w:tcPr>
            <w:tcW w:w="3024" w:type="dxa"/>
          </w:tcPr>
          <w:p w14:paraId="3620781A" w14:textId="77777777" w:rsidR="003E0D71" w:rsidRDefault="006B2FEB">
            <w:pPr>
              <w:pBdr>
                <w:top w:val="nil"/>
                <w:left w:val="nil"/>
                <w:bottom w:val="nil"/>
                <w:right w:val="nil"/>
                <w:between w:val="nil"/>
              </w:pBdr>
              <w:jc w:val="center"/>
              <w:rPr>
                <w:color w:val="000000"/>
              </w:rPr>
            </w:pPr>
            <w:r>
              <w:rPr>
                <w:color w:val="000000"/>
              </w:rPr>
              <w:t>Hanover, New Hampshire</w:t>
            </w:r>
          </w:p>
        </w:tc>
        <w:tc>
          <w:tcPr>
            <w:tcW w:w="3024" w:type="dxa"/>
          </w:tcPr>
          <w:p w14:paraId="3620781B" w14:textId="77777777" w:rsidR="003E0D71" w:rsidRDefault="006B2FEB">
            <w:pPr>
              <w:pBdr>
                <w:top w:val="nil"/>
                <w:left w:val="nil"/>
                <w:bottom w:val="nil"/>
                <w:right w:val="nil"/>
                <w:between w:val="nil"/>
              </w:pBdr>
              <w:jc w:val="center"/>
              <w:rPr>
                <w:color w:val="000000"/>
              </w:rPr>
            </w:pPr>
            <w:r>
              <w:rPr>
                <w:color w:val="000000"/>
              </w:rPr>
              <w:t>1769</w:t>
            </w:r>
          </w:p>
        </w:tc>
      </w:tr>
      <w:tr w:rsidR="003E0D71" w14:paraId="36207820" w14:textId="77777777" w:rsidTr="00637FDA">
        <w:trPr>
          <w:trHeight w:val="288"/>
          <w:jc w:val="center"/>
        </w:trPr>
        <w:tc>
          <w:tcPr>
            <w:tcW w:w="3024" w:type="dxa"/>
          </w:tcPr>
          <w:p w14:paraId="3620781D" w14:textId="77777777" w:rsidR="003E0D71" w:rsidRDefault="006B2FEB">
            <w:pPr>
              <w:pBdr>
                <w:top w:val="nil"/>
                <w:left w:val="nil"/>
                <w:bottom w:val="nil"/>
                <w:right w:val="nil"/>
                <w:between w:val="nil"/>
              </w:pBdr>
              <w:jc w:val="center"/>
              <w:rPr>
                <w:b/>
                <w:color w:val="910D28"/>
              </w:rPr>
            </w:pPr>
            <w:r>
              <w:rPr>
                <w:b/>
                <w:color w:val="910D28"/>
              </w:rPr>
              <w:t>Harvard University</w:t>
            </w:r>
          </w:p>
        </w:tc>
        <w:tc>
          <w:tcPr>
            <w:tcW w:w="3024" w:type="dxa"/>
          </w:tcPr>
          <w:p w14:paraId="3620781E" w14:textId="77777777" w:rsidR="003E0D71" w:rsidRDefault="006B2FEB">
            <w:pPr>
              <w:pBdr>
                <w:top w:val="nil"/>
                <w:left w:val="nil"/>
                <w:bottom w:val="nil"/>
                <w:right w:val="nil"/>
                <w:between w:val="nil"/>
              </w:pBdr>
              <w:jc w:val="center"/>
              <w:rPr>
                <w:color w:val="000000"/>
              </w:rPr>
            </w:pPr>
            <w:r>
              <w:rPr>
                <w:color w:val="000000"/>
              </w:rPr>
              <w:t>Cambridge, Massachusetts</w:t>
            </w:r>
          </w:p>
        </w:tc>
        <w:tc>
          <w:tcPr>
            <w:tcW w:w="3024" w:type="dxa"/>
          </w:tcPr>
          <w:p w14:paraId="3620781F" w14:textId="77777777" w:rsidR="003E0D71" w:rsidRDefault="006B2FEB">
            <w:pPr>
              <w:pBdr>
                <w:top w:val="nil"/>
                <w:left w:val="nil"/>
                <w:bottom w:val="nil"/>
                <w:right w:val="nil"/>
                <w:between w:val="nil"/>
              </w:pBdr>
              <w:jc w:val="center"/>
              <w:rPr>
                <w:color w:val="000000"/>
              </w:rPr>
            </w:pPr>
            <w:r>
              <w:rPr>
                <w:color w:val="000000"/>
              </w:rPr>
              <w:t>1636</w:t>
            </w:r>
          </w:p>
        </w:tc>
      </w:tr>
      <w:tr w:rsidR="003E0D71" w14:paraId="36207824" w14:textId="77777777" w:rsidTr="00637FDA">
        <w:trPr>
          <w:trHeight w:val="288"/>
          <w:jc w:val="center"/>
        </w:trPr>
        <w:tc>
          <w:tcPr>
            <w:tcW w:w="3024" w:type="dxa"/>
          </w:tcPr>
          <w:p w14:paraId="36207821" w14:textId="77777777" w:rsidR="003E0D71" w:rsidRDefault="006B2FEB">
            <w:pPr>
              <w:pBdr>
                <w:top w:val="nil"/>
                <w:left w:val="nil"/>
                <w:bottom w:val="nil"/>
                <w:right w:val="nil"/>
                <w:between w:val="nil"/>
              </w:pBdr>
              <w:jc w:val="center"/>
              <w:rPr>
                <w:b/>
                <w:color w:val="910D28"/>
              </w:rPr>
            </w:pPr>
            <w:r>
              <w:rPr>
                <w:b/>
                <w:color w:val="910D28"/>
              </w:rPr>
              <w:t>University of Pennsylvania</w:t>
            </w:r>
          </w:p>
        </w:tc>
        <w:tc>
          <w:tcPr>
            <w:tcW w:w="3024" w:type="dxa"/>
          </w:tcPr>
          <w:p w14:paraId="36207822" w14:textId="77777777" w:rsidR="003E0D71" w:rsidRDefault="006B2FEB">
            <w:pPr>
              <w:pBdr>
                <w:top w:val="nil"/>
                <w:left w:val="nil"/>
                <w:bottom w:val="nil"/>
                <w:right w:val="nil"/>
                <w:between w:val="nil"/>
              </w:pBdr>
              <w:jc w:val="center"/>
              <w:rPr>
                <w:color w:val="000000"/>
              </w:rPr>
            </w:pPr>
            <w:r>
              <w:rPr>
                <w:color w:val="000000"/>
              </w:rPr>
              <w:t>Philadelphia, Pennsylvania</w:t>
            </w:r>
          </w:p>
        </w:tc>
        <w:tc>
          <w:tcPr>
            <w:tcW w:w="3024" w:type="dxa"/>
          </w:tcPr>
          <w:p w14:paraId="36207823" w14:textId="77777777" w:rsidR="003E0D71" w:rsidRDefault="006B2FEB">
            <w:pPr>
              <w:pBdr>
                <w:top w:val="nil"/>
                <w:left w:val="nil"/>
                <w:bottom w:val="nil"/>
                <w:right w:val="nil"/>
                <w:between w:val="nil"/>
              </w:pBdr>
              <w:jc w:val="center"/>
              <w:rPr>
                <w:color w:val="000000"/>
              </w:rPr>
            </w:pPr>
            <w:r>
              <w:rPr>
                <w:color w:val="000000"/>
              </w:rPr>
              <w:t>1740</w:t>
            </w:r>
          </w:p>
        </w:tc>
      </w:tr>
      <w:tr w:rsidR="003E0D71" w14:paraId="36207828" w14:textId="77777777" w:rsidTr="00637FDA">
        <w:trPr>
          <w:trHeight w:val="288"/>
          <w:jc w:val="center"/>
        </w:trPr>
        <w:tc>
          <w:tcPr>
            <w:tcW w:w="3024" w:type="dxa"/>
          </w:tcPr>
          <w:p w14:paraId="36207825" w14:textId="77777777" w:rsidR="003E0D71" w:rsidRDefault="006B2FEB">
            <w:pPr>
              <w:pBdr>
                <w:top w:val="nil"/>
                <w:left w:val="nil"/>
                <w:bottom w:val="nil"/>
                <w:right w:val="nil"/>
                <w:between w:val="nil"/>
              </w:pBdr>
              <w:jc w:val="center"/>
              <w:rPr>
                <w:b/>
                <w:color w:val="910D28"/>
              </w:rPr>
            </w:pPr>
            <w:r>
              <w:rPr>
                <w:b/>
                <w:color w:val="910D28"/>
              </w:rPr>
              <w:t>Princeton University</w:t>
            </w:r>
          </w:p>
        </w:tc>
        <w:tc>
          <w:tcPr>
            <w:tcW w:w="3024" w:type="dxa"/>
          </w:tcPr>
          <w:p w14:paraId="36207826" w14:textId="77777777" w:rsidR="003E0D71" w:rsidRDefault="006B2FEB">
            <w:pPr>
              <w:pBdr>
                <w:top w:val="nil"/>
                <w:left w:val="nil"/>
                <w:bottom w:val="nil"/>
                <w:right w:val="nil"/>
                <w:between w:val="nil"/>
              </w:pBdr>
              <w:jc w:val="center"/>
              <w:rPr>
                <w:color w:val="000000"/>
              </w:rPr>
            </w:pPr>
            <w:r>
              <w:rPr>
                <w:color w:val="000000"/>
              </w:rPr>
              <w:t>Princeton, New Jersey</w:t>
            </w:r>
          </w:p>
        </w:tc>
        <w:tc>
          <w:tcPr>
            <w:tcW w:w="3024" w:type="dxa"/>
          </w:tcPr>
          <w:p w14:paraId="36207827" w14:textId="77777777" w:rsidR="003E0D71" w:rsidRDefault="006B2FEB">
            <w:pPr>
              <w:pBdr>
                <w:top w:val="nil"/>
                <w:left w:val="nil"/>
                <w:bottom w:val="nil"/>
                <w:right w:val="nil"/>
                <w:between w:val="nil"/>
              </w:pBdr>
              <w:jc w:val="center"/>
              <w:rPr>
                <w:color w:val="000000"/>
              </w:rPr>
            </w:pPr>
            <w:r>
              <w:rPr>
                <w:color w:val="000000"/>
              </w:rPr>
              <w:t>1746</w:t>
            </w:r>
          </w:p>
        </w:tc>
      </w:tr>
      <w:tr w:rsidR="003E0D71" w14:paraId="3620782C" w14:textId="77777777" w:rsidTr="00637FDA">
        <w:trPr>
          <w:trHeight w:val="288"/>
          <w:jc w:val="center"/>
        </w:trPr>
        <w:tc>
          <w:tcPr>
            <w:tcW w:w="3024" w:type="dxa"/>
          </w:tcPr>
          <w:p w14:paraId="36207829" w14:textId="77777777" w:rsidR="003E0D71" w:rsidRDefault="006B2FEB">
            <w:pPr>
              <w:pBdr>
                <w:top w:val="nil"/>
                <w:left w:val="nil"/>
                <w:bottom w:val="nil"/>
                <w:right w:val="nil"/>
                <w:between w:val="nil"/>
              </w:pBdr>
              <w:jc w:val="center"/>
              <w:rPr>
                <w:b/>
                <w:color w:val="910D28"/>
              </w:rPr>
            </w:pPr>
            <w:r>
              <w:rPr>
                <w:b/>
                <w:color w:val="910D28"/>
              </w:rPr>
              <w:t>Yale University</w:t>
            </w:r>
          </w:p>
        </w:tc>
        <w:tc>
          <w:tcPr>
            <w:tcW w:w="3024" w:type="dxa"/>
          </w:tcPr>
          <w:p w14:paraId="3620782A" w14:textId="77777777" w:rsidR="003E0D71" w:rsidRDefault="006B2FEB">
            <w:pPr>
              <w:pBdr>
                <w:top w:val="nil"/>
                <w:left w:val="nil"/>
                <w:bottom w:val="nil"/>
                <w:right w:val="nil"/>
                <w:between w:val="nil"/>
              </w:pBdr>
              <w:jc w:val="center"/>
              <w:rPr>
                <w:color w:val="000000"/>
              </w:rPr>
            </w:pPr>
            <w:r>
              <w:rPr>
                <w:color w:val="000000"/>
              </w:rPr>
              <w:t>New Haven, Connecticut</w:t>
            </w:r>
          </w:p>
        </w:tc>
        <w:tc>
          <w:tcPr>
            <w:tcW w:w="3024" w:type="dxa"/>
          </w:tcPr>
          <w:p w14:paraId="3620782B" w14:textId="77777777" w:rsidR="003E0D71" w:rsidRDefault="006B2FEB">
            <w:pPr>
              <w:pBdr>
                <w:top w:val="nil"/>
                <w:left w:val="nil"/>
                <w:bottom w:val="nil"/>
                <w:right w:val="nil"/>
                <w:between w:val="nil"/>
              </w:pBdr>
              <w:jc w:val="center"/>
              <w:rPr>
                <w:color w:val="000000"/>
              </w:rPr>
            </w:pPr>
            <w:r>
              <w:rPr>
                <w:color w:val="000000"/>
              </w:rPr>
              <w:t>1701</w:t>
            </w:r>
          </w:p>
        </w:tc>
      </w:tr>
    </w:tbl>
    <w:p w14:paraId="3620782D" w14:textId="02F66659" w:rsidR="003E0D71" w:rsidRPr="008E1CF2" w:rsidRDefault="008E1CF2">
      <w:pPr>
        <w:pBdr>
          <w:top w:val="nil"/>
          <w:left w:val="nil"/>
          <w:bottom w:val="nil"/>
          <w:right w:val="nil"/>
          <w:between w:val="nil"/>
        </w:pBdr>
        <w:spacing w:before="240"/>
        <w:rPr>
          <w:color w:val="000000"/>
          <w:lang w:val="es-ES"/>
        </w:rPr>
      </w:pPr>
      <w:r w:rsidRPr="008E1CF2">
        <w:rPr>
          <w:color w:val="000000"/>
          <w:lang w:val="es-ES"/>
        </w:rPr>
        <w:t xml:space="preserve">Los estudiantes de Harvard iniciaron la tradición anual de plantar enredaderas de hiedra y </w:t>
      </w:r>
      <w:r>
        <w:rPr>
          <w:color w:val="000000"/>
          <w:lang w:val="es-ES"/>
        </w:rPr>
        <w:t>d</w:t>
      </w:r>
      <w:r w:rsidRPr="008E1CF2">
        <w:rPr>
          <w:color w:val="000000"/>
          <w:lang w:val="es-ES"/>
        </w:rPr>
        <w:t xml:space="preserve">ar un discurso estudiantil, </w:t>
      </w:r>
      <w:r>
        <w:rPr>
          <w:color w:val="000000"/>
          <w:lang w:val="es-ES"/>
        </w:rPr>
        <w:t>“</w:t>
      </w:r>
      <w:proofErr w:type="spellStart"/>
      <w:r w:rsidRPr="008E1CF2">
        <w:rPr>
          <w:color w:val="000000"/>
          <w:lang w:val="es-ES"/>
        </w:rPr>
        <w:t>the</w:t>
      </w:r>
      <w:proofErr w:type="spellEnd"/>
      <w:r w:rsidRPr="008E1CF2">
        <w:rPr>
          <w:color w:val="000000"/>
          <w:lang w:val="es-ES"/>
        </w:rPr>
        <w:t xml:space="preserve"> </w:t>
      </w:r>
      <w:proofErr w:type="spellStart"/>
      <w:r w:rsidRPr="008E1CF2">
        <w:rPr>
          <w:color w:val="000000"/>
          <w:lang w:val="es-ES"/>
        </w:rPr>
        <w:t>ivy</w:t>
      </w:r>
      <w:proofErr w:type="spellEnd"/>
      <w:r w:rsidRPr="008E1CF2">
        <w:rPr>
          <w:color w:val="000000"/>
          <w:lang w:val="es-ES"/>
        </w:rPr>
        <w:t xml:space="preserve"> </w:t>
      </w:r>
      <w:proofErr w:type="spellStart"/>
      <w:r w:rsidRPr="008E1CF2">
        <w:rPr>
          <w:color w:val="000000"/>
          <w:lang w:val="es-ES"/>
        </w:rPr>
        <w:t>oration</w:t>
      </w:r>
      <w:proofErr w:type="spellEnd"/>
      <w:r>
        <w:rPr>
          <w:color w:val="000000"/>
          <w:lang w:val="es-ES"/>
        </w:rPr>
        <w:t>”</w:t>
      </w:r>
      <w:r w:rsidRPr="008E1CF2">
        <w:rPr>
          <w:color w:val="000000"/>
          <w:lang w:val="es-ES"/>
        </w:rPr>
        <w:t xml:space="preserve">, a mediados del siglo XIX (Carlton, 2023). El término </w:t>
      </w:r>
      <w:r>
        <w:rPr>
          <w:color w:val="000000"/>
          <w:lang w:val="es-ES"/>
        </w:rPr>
        <w:t>“</w:t>
      </w:r>
      <w:proofErr w:type="spellStart"/>
      <w:r w:rsidRPr="008E1CF2">
        <w:rPr>
          <w:color w:val="000000"/>
          <w:lang w:val="es-ES"/>
        </w:rPr>
        <w:t>Ivy</w:t>
      </w:r>
      <w:proofErr w:type="spellEnd"/>
      <w:r w:rsidRPr="008E1CF2">
        <w:rPr>
          <w:color w:val="000000"/>
          <w:lang w:val="es-ES"/>
        </w:rPr>
        <w:t xml:space="preserve"> League</w:t>
      </w:r>
      <w:r>
        <w:rPr>
          <w:color w:val="000000"/>
          <w:lang w:val="es-ES"/>
        </w:rPr>
        <w:t>”</w:t>
      </w:r>
      <w:r w:rsidRPr="008E1CF2">
        <w:rPr>
          <w:color w:val="000000"/>
          <w:lang w:val="es-ES"/>
        </w:rPr>
        <w:t xml:space="preserve"> se utilizó por primera vez en 1933 para referirse a la conferencia atlética de las ocho escuelas. En 1954, ya se utilizaba en un sentido más amplio para referirse a las propias escuelas.</w:t>
      </w:r>
    </w:p>
    <w:tbl>
      <w:tblPr>
        <w:tblStyle w:val="a1"/>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8910"/>
      </w:tblGrid>
      <w:tr w:rsidR="003E0D71" w:rsidRPr="008E1CF2" w14:paraId="36207830" w14:textId="77777777" w:rsidTr="00637FDA">
        <w:trPr>
          <w:trHeight w:val="2520"/>
        </w:trPr>
        <w:tc>
          <w:tcPr>
            <w:tcW w:w="1170" w:type="dxa"/>
            <w:tcBorders>
              <w:top w:val="nil"/>
              <w:left w:val="nil"/>
              <w:bottom w:val="nil"/>
              <w:right w:val="nil"/>
            </w:tcBorders>
            <w:shd w:val="clear" w:color="auto" w:fill="D9D9D9"/>
          </w:tcPr>
          <w:p w14:paraId="3620782E" w14:textId="77777777" w:rsidR="003E0D71" w:rsidRDefault="006B2FEB">
            <w:pPr>
              <w:pBdr>
                <w:top w:val="nil"/>
                <w:left w:val="nil"/>
                <w:bottom w:val="nil"/>
                <w:right w:val="nil"/>
                <w:between w:val="nil"/>
              </w:pBdr>
              <w:spacing w:before="240"/>
              <w:rPr>
                <w:color w:val="000000"/>
              </w:rPr>
            </w:pPr>
            <w:r>
              <w:rPr>
                <w:i/>
                <w:noProof/>
                <w:color w:val="3E5C61"/>
              </w:rPr>
              <w:drawing>
                <wp:inline distT="0" distB="0" distL="0" distR="0" wp14:anchorId="36207853" wp14:editId="36207854">
                  <wp:extent cx="617976" cy="617976"/>
                  <wp:effectExtent l="0" t="0" r="0" b="0"/>
                  <wp:docPr id="2014149998" name="image1.png" descr="A pencil in a hexagon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ncil in a hexagon shape&#10;&#10;Description automatically generated"/>
                          <pic:cNvPicPr preferRelativeResize="0"/>
                        </pic:nvPicPr>
                        <pic:blipFill>
                          <a:blip r:embed="rId7"/>
                          <a:srcRect/>
                          <a:stretch>
                            <a:fillRect/>
                          </a:stretch>
                        </pic:blipFill>
                        <pic:spPr>
                          <a:xfrm>
                            <a:off x="0" y="0"/>
                            <a:ext cx="617976" cy="617976"/>
                          </a:xfrm>
                          <a:prstGeom prst="rect">
                            <a:avLst/>
                          </a:prstGeom>
                          <a:ln/>
                        </pic:spPr>
                      </pic:pic>
                    </a:graphicData>
                  </a:graphic>
                </wp:inline>
              </w:drawing>
            </w:r>
          </w:p>
        </w:tc>
        <w:tc>
          <w:tcPr>
            <w:tcW w:w="8910" w:type="dxa"/>
            <w:tcBorders>
              <w:top w:val="nil"/>
              <w:left w:val="nil"/>
              <w:bottom w:val="nil"/>
              <w:right w:val="nil"/>
            </w:tcBorders>
            <w:shd w:val="clear" w:color="auto" w:fill="D9D9D9"/>
          </w:tcPr>
          <w:p w14:paraId="3620782F" w14:textId="7E86F2E2" w:rsidR="003E0D71" w:rsidRPr="008E1CF2" w:rsidRDefault="008E1CF2">
            <w:pPr>
              <w:pBdr>
                <w:top w:val="nil"/>
                <w:left w:val="nil"/>
                <w:bottom w:val="nil"/>
                <w:right w:val="nil"/>
                <w:between w:val="nil"/>
              </w:pBdr>
              <w:spacing w:before="240"/>
              <w:rPr>
                <w:color w:val="3E5C61"/>
                <w:lang w:val="es-ES"/>
              </w:rPr>
            </w:pPr>
            <w:r w:rsidRPr="008E1CF2">
              <w:rPr>
                <w:b/>
                <w:i/>
                <w:color w:val="3E5C61"/>
                <w:lang w:val="es-ES"/>
              </w:rPr>
              <w:t xml:space="preserve">Para y anota </w:t>
            </w:r>
            <w:r w:rsidRPr="008E1CF2">
              <w:rPr>
                <w:bCs/>
                <w:i/>
                <w:color w:val="3E5C61"/>
                <w:lang w:val="es-ES"/>
              </w:rPr>
              <w:t>tus pensamientos sobre lo leído hasta ahora</w:t>
            </w:r>
            <w:r w:rsidR="006B2FEB" w:rsidRPr="008E1CF2">
              <w:rPr>
                <w:i/>
                <w:color w:val="3E5C61"/>
                <w:lang w:val="es-ES"/>
              </w:rPr>
              <w:t>:</w:t>
            </w:r>
          </w:p>
        </w:tc>
      </w:tr>
    </w:tbl>
    <w:p w14:paraId="36207831" w14:textId="634F1DE0" w:rsidR="003E0D71" w:rsidRPr="00AE6A93" w:rsidRDefault="00AE6A93">
      <w:pPr>
        <w:pStyle w:val="Heading1"/>
        <w:rPr>
          <w:lang w:val="es-ES"/>
        </w:rPr>
      </w:pPr>
      <w:r w:rsidRPr="00AE6A93">
        <w:rPr>
          <w:lang w:val="es-ES"/>
        </w:rPr>
        <w:lastRenderedPageBreak/>
        <w:t>La</w:t>
      </w:r>
      <w:r w:rsidR="006B2FEB" w:rsidRPr="00AE6A93">
        <w:rPr>
          <w:lang w:val="es-ES"/>
        </w:rPr>
        <w:t xml:space="preserve"> Evolu</w:t>
      </w:r>
      <w:r w:rsidRPr="00AE6A93">
        <w:rPr>
          <w:lang w:val="es-ES"/>
        </w:rPr>
        <w:t>c</w:t>
      </w:r>
      <w:r w:rsidR="006B2FEB" w:rsidRPr="00AE6A93">
        <w:rPr>
          <w:lang w:val="es-ES"/>
        </w:rPr>
        <w:t>i</w:t>
      </w:r>
      <w:r w:rsidRPr="00AE6A93">
        <w:rPr>
          <w:lang w:val="es-ES"/>
        </w:rPr>
        <w:t>ó</w:t>
      </w:r>
      <w:r w:rsidR="006B2FEB" w:rsidRPr="00AE6A93">
        <w:rPr>
          <w:lang w:val="es-ES"/>
        </w:rPr>
        <w:t xml:space="preserve">n </w:t>
      </w:r>
      <w:r w:rsidRPr="00AE6A93">
        <w:rPr>
          <w:lang w:val="es-ES"/>
        </w:rPr>
        <w:t>de la</w:t>
      </w:r>
      <w:r w:rsidR="006B2FEB" w:rsidRPr="00AE6A93">
        <w:rPr>
          <w:lang w:val="es-ES"/>
        </w:rPr>
        <w:t xml:space="preserve"> </w:t>
      </w:r>
      <w:proofErr w:type="spellStart"/>
      <w:r w:rsidR="006B2FEB" w:rsidRPr="00AE6A93">
        <w:rPr>
          <w:lang w:val="es-ES"/>
        </w:rPr>
        <w:t>Ivy</w:t>
      </w:r>
      <w:proofErr w:type="spellEnd"/>
      <w:r w:rsidR="006B2FEB" w:rsidRPr="00AE6A93">
        <w:rPr>
          <w:lang w:val="es-ES"/>
        </w:rPr>
        <w:t xml:space="preserve"> League</w:t>
      </w:r>
    </w:p>
    <w:p w14:paraId="21E60033" w14:textId="77777777" w:rsidR="00AE6A93" w:rsidRPr="00AE6A93" w:rsidRDefault="00AE6A93">
      <w:pPr>
        <w:pBdr>
          <w:top w:val="nil"/>
          <w:left w:val="nil"/>
          <w:bottom w:val="nil"/>
          <w:right w:val="nil"/>
          <w:between w:val="nil"/>
        </w:pBdr>
        <w:rPr>
          <w:color w:val="000000"/>
          <w:lang w:val="es-ES"/>
        </w:rPr>
      </w:pPr>
      <w:r w:rsidRPr="00AE6A93">
        <w:rPr>
          <w:color w:val="000000"/>
          <w:lang w:val="es-ES"/>
        </w:rPr>
        <w:t>En la época colonial, la mayoría de los graduados de estas escuelas hacían carrera en la iglesia o como abogados. Hoy en día, los graduados se han expandido a todas las carreras disponibles: ingenieros informáticos, médicos, científicos, capitalistas de riesgo, periodistas, analistas financieros, economistas, novelistas, neurocirujanos, jueces, matemáticos, etc.</w:t>
      </w:r>
    </w:p>
    <w:p w14:paraId="36207833" w14:textId="2FB92B03" w:rsidR="003E0D71" w:rsidRPr="00580C60" w:rsidRDefault="00572BA6">
      <w:pPr>
        <w:pBdr>
          <w:top w:val="nil"/>
          <w:left w:val="nil"/>
          <w:bottom w:val="nil"/>
          <w:right w:val="nil"/>
          <w:between w:val="nil"/>
        </w:pBdr>
        <w:rPr>
          <w:color w:val="000000"/>
          <w:lang w:val="es-ES"/>
        </w:rPr>
      </w:pPr>
      <w:r w:rsidRPr="00572BA6">
        <w:rPr>
          <w:color w:val="000000"/>
          <w:lang w:val="es-ES"/>
        </w:rPr>
        <w:t>Durante la mayor parte de la historia de las universidades, la mayoría de los estudiantes eran hombres blancos ricos y</w:t>
      </w:r>
      <w:r w:rsidR="00030A58">
        <w:rPr>
          <w:color w:val="000000"/>
          <w:lang w:val="es-ES"/>
        </w:rPr>
        <w:t xml:space="preserve"> </w:t>
      </w:r>
      <w:proofErr w:type="spellStart"/>
      <w:r w:rsidR="00030A58">
        <w:rPr>
          <w:color w:val="000000"/>
          <w:lang w:val="es-ES"/>
        </w:rPr>
        <w:t>todavia</w:t>
      </w:r>
      <w:proofErr w:type="spellEnd"/>
      <w:r w:rsidRPr="00572BA6">
        <w:rPr>
          <w:color w:val="000000"/>
          <w:lang w:val="es-ES"/>
        </w:rPr>
        <w:t xml:space="preserve"> muchos estudiantes </w:t>
      </w:r>
      <w:r w:rsidR="00030A58">
        <w:rPr>
          <w:color w:val="000000"/>
          <w:lang w:val="es-ES"/>
        </w:rPr>
        <w:t>vienen de</w:t>
      </w:r>
      <w:r w:rsidRPr="00572BA6">
        <w:rPr>
          <w:color w:val="000000"/>
          <w:lang w:val="es-ES"/>
        </w:rPr>
        <w:t xml:space="preserve"> privilegi</w:t>
      </w:r>
      <w:r w:rsidR="00030A58">
        <w:rPr>
          <w:color w:val="000000"/>
          <w:lang w:val="es-ES"/>
        </w:rPr>
        <w:t>o</w:t>
      </w:r>
      <w:r w:rsidRPr="00572BA6">
        <w:rPr>
          <w:color w:val="000000"/>
          <w:lang w:val="es-ES"/>
        </w:rPr>
        <w:t>. Los estudiantes deportistas y aquellos con estatus de legado (estudiantes cuyos familiares son antiguos alumnos, una fuente fiable de donaciones) tienen prioridad (Gross, 2019). A pesar de la resistencia, las universidades empezaron a admitir mujeres a mediados del siglo XX (</w:t>
      </w:r>
      <w:proofErr w:type="spellStart"/>
      <w:r w:rsidRPr="00572BA6">
        <w:rPr>
          <w:color w:val="000000"/>
          <w:lang w:val="es-ES"/>
        </w:rPr>
        <w:t>Carleton</w:t>
      </w:r>
      <w:proofErr w:type="spellEnd"/>
      <w:r w:rsidRPr="00572BA6">
        <w:rPr>
          <w:color w:val="000000"/>
          <w:lang w:val="es-ES"/>
        </w:rPr>
        <w:t xml:space="preserve">, 2023; </w:t>
      </w:r>
      <w:proofErr w:type="spellStart"/>
      <w:r w:rsidRPr="00572BA6">
        <w:rPr>
          <w:color w:val="000000"/>
          <w:lang w:val="es-ES"/>
        </w:rPr>
        <w:t>BestColleges</w:t>
      </w:r>
      <w:proofErr w:type="spellEnd"/>
      <w:r w:rsidRPr="00572BA6">
        <w:rPr>
          <w:color w:val="000000"/>
          <w:lang w:val="es-ES"/>
        </w:rPr>
        <w:t xml:space="preserve">, 2023), algunas de ellas décadas después que muchas otras universidades estadounidenses. </w:t>
      </w:r>
      <w:r w:rsidRPr="00030A58">
        <w:rPr>
          <w:color w:val="000000"/>
          <w:lang w:val="es-ES"/>
        </w:rPr>
        <w:t>También se ha admitido a más personas de color en las décadas posteriores, especialmente tras el Movimiento por los Derechos Civiles (</w:t>
      </w:r>
      <w:proofErr w:type="spellStart"/>
      <w:r w:rsidRPr="00030A58">
        <w:rPr>
          <w:color w:val="000000"/>
          <w:lang w:val="es-ES"/>
        </w:rPr>
        <w:t>Glasker</w:t>
      </w:r>
      <w:proofErr w:type="spellEnd"/>
      <w:r w:rsidRPr="00030A58">
        <w:rPr>
          <w:color w:val="000000"/>
          <w:lang w:val="es-ES"/>
        </w:rPr>
        <w:t xml:space="preserve">, 2019). La diversidad económica sigue siendo un reto: cinco de las </w:t>
      </w:r>
      <w:proofErr w:type="spellStart"/>
      <w:r w:rsidRPr="00030A58">
        <w:rPr>
          <w:color w:val="000000"/>
          <w:lang w:val="es-ES"/>
        </w:rPr>
        <w:t>Ivies</w:t>
      </w:r>
      <w:proofErr w:type="spellEnd"/>
      <w:r w:rsidRPr="00030A58">
        <w:rPr>
          <w:color w:val="000000"/>
          <w:lang w:val="es-ES"/>
        </w:rPr>
        <w:t xml:space="preserve"> admiten más estudiantes del 1% superior de la escala de ingresos que del 60% inferior (</w:t>
      </w:r>
      <w:proofErr w:type="spellStart"/>
      <w:r w:rsidRPr="00030A58">
        <w:rPr>
          <w:color w:val="000000"/>
          <w:lang w:val="es-ES"/>
        </w:rPr>
        <w:t>Aisch</w:t>
      </w:r>
      <w:proofErr w:type="spellEnd"/>
      <w:r w:rsidRPr="00030A58">
        <w:rPr>
          <w:color w:val="000000"/>
          <w:lang w:val="es-ES"/>
        </w:rPr>
        <w:t xml:space="preserve"> et al., 2017). </w:t>
      </w:r>
    </w:p>
    <w:p w14:paraId="36207835" w14:textId="28DE4FEA" w:rsidR="003E0D71" w:rsidRPr="00580C60" w:rsidRDefault="00580C60" w:rsidP="00580C60">
      <w:pPr>
        <w:pBdr>
          <w:top w:val="nil"/>
          <w:left w:val="nil"/>
          <w:bottom w:val="nil"/>
          <w:right w:val="nil"/>
          <w:between w:val="nil"/>
        </w:pBdr>
        <w:rPr>
          <w:color w:val="000000"/>
          <w:lang w:val="es-ES"/>
        </w:rPr>
      </w:pPr>
      <w:r w:rsidRPr="00580C60">
        <w:rPr>
          <w:color w:val="000000"/>
          <w:lang w:val="es-ES"/>
        </w:rPr>
        <w:t xml:space="preserve">Otras universidades de élite se incluyen ahora a menudo en los debates como el grupo </w:t>
      </w:r>
      <w:r>
        <w:rPr>
          <w:color w:val="000000"/>
          <w:lang w:val="es-ES"/>
        </w:rPr>
        <w:t>“</w:t>
      </w:r>
      <w:proofErr w:type="spellStart"/>
      <w:r w:rsidRPr="00580C60">
        <w:rPr>
          <w:color w:val="000000"/>
          <w:lang w:val="es-ES"/>
        </w:rPr>
        <w:t>Ivy</w:t>
      </w:r>
      <w:proofErr w:type="spellEnd"/>
      <w:r w:rsidRPr="00580C60">
        <w:rPr>
          <w:color w:val="000000"/>
          <w:lang w:val="es-ES"/>
        </w:rPr>
        <w:t xml:space="preserve"> Plus</w:t>
      </w:r>
      <w:r>
        <w:rPr>
          <w:color w:val="000000"/>
          <w:lang w:val="es-ES"/>
        </w:rPr>
        <w:t>”</w:t>
      </w:r>
      <w:r w:rsidRPr="00580C60">
        <w:rPr>
          <w:color w:val="000000"/>
          <w:lang w:val="es-ES"/>
        </w:rPr>
        <w:t>, como Stanford</w:t>
      </w:r>
      <w:r>
        <w:rPr>
          <w:color w:val="000000"/>
          <w:lang w:val="es-ES"/>
        </w:rPr>
        <w:t xml:space="preserve"> </w:t>
      </w:r>
      <w:proofErr w:type="spellStart"/>
      <w:r>
        <w:rPr>
          <w:color w:val="000000"/>
          <w:lang w:val="es-ES"/>
        </w:rPr>
        <w:t>University</w:t>
      </w:r>
      <w:proofErr w:type="spellEnd"/>
      <w:r w:rsidRPr="00580C60">
        <w:rPr>
          <w:color w:val="000000"/>
          <w:lang w:val="es-ES"/>
        </w:rPr>
        <w:t xml:space="preserve"> (California), Massachusetts </w:t>
      </w:r>
      <w:proofErr w:type="spellStart"/>
      <w:r w:rsidRPr="00580C60">
        <w:rPr>
          <w:color w:val="000000"/>
          <w:lang w:val="es-ES"/>
        </w:rPr>
        <w:t>Institute</w:t>
      </w:r>
      <w:proofErr w:type="spellEnd"/>
      <w:r w:rsidRPr="00580C60">
        <w:rPr>
          <w:color w:val="000000"/>
          <w:lang w:val="es-ES"/>
        </w:rPr>
        <w:t xml:space="preserve"> </w:t>
      </w:r>
      <w:proofErr w:type="spellStart"/>
      <w:r w:rsidRPr="00580C60">
        <w:rPr>
          <w:color w:val="000000"/>
          <w:lang w:val="es-ES"/>
        </w:rPr>
        <w:t>of</w:t>
      </w:r>
      <w:proofErr w:type="spellEnd"/>
      <w:r w:rsidRPr="00580C60">
        <w:rPr>
          <w:color w:val="000000"/>
          <w:lang w:val="es-ES"/>
        </w:rPr>
        <w:t xml:space="preserve"> </w:t>
      </w:r>
      <w:proofErr w:type="spellStart"/>
      <w:r w:rsidRPr="00580C60">
        <w:rPr>
          <w:color w:val="000000"/>
          <w:lang w:val="es-ES"/>
        </w:rPr>
        <w:t>Technology</w:t>
      </w:r>
      <w:proofErr w:type="spellEnd"/>
      <w:r w:rsidRPr="00580C60">
        <w:rPr>
          <w:color w:val="000000"/>
          <w:lang w:val="es-ES"/>
        </w:rPr>
        <w:t xml:space="preserve">, Duke </w:t>
      </w:r>
      <w:proofErr w:type="spellStart"/>
      <w:r w:rsidRPr="00580C60">
        <w:rPr>
          <w:color w:val="000000"/>
          <w:lang w:val="es-ES"/>
        </w:rPr>
        <w:t>University</w:t>
      </w:r>
      <w:proofErr w:type="spellEnd"/>
      <w:r w:rsidRPr="00580C60">
        <w:rPr>
          <w:color w:val="000000"/>
          <w:lang w:val="es-ES"/>
        </w:rPr>
        <w:t xml:space="preserve"> (</w:t>
      </w:r>
      <w:r w:rsidR="009D48ED">
        <w:rPr>
          <w:color w:val="000000"/>
          <w:lang w:val="es-ES"/>
        </w:rPr>
        <w:t xml:space="preserve">North </w:t>
      </w:r>
      <w:r w:rsidRPr="00580C60">
        <w:rPr>
          <w:color w:val="000000"/>
          <w:lang w:val="es-ES"/>
        </w:rPr>
        <w:t xml:space="preserve">Carolina) y </w:t>
      </w:r>
      <w:proofErr w:type="spellStart"/>
      <w:r w:rsidRPr="00580C60">
        <w:rPr>
          <w:color w:val="000000"/>
          <w:lang w:val="es-ES"/>
        </w:rPr>
        <w:t>University</w:t>
      </w:r>
      <w:proofErr w:type="spellEnd"/>
      <w:r w:rsidRPr="00580C60">
        <w:rPr>
          <w:color w:val="000000"/>
          <w:lang w:val="es-ES"/>
        </w:rPr>
        <w:t xml:space="preserve"> </w:t>
      </w:r>
      <w:proofErr w:type="spellStart"/>
      <w:r w:rsidRPr="00580C60">
        <w:rPr>
          <w:color w:val="000000"/>
          <w:lang w:val="es-ES"/>
        </w:rPr>
        <w:t>of</w:t>
      </w:r>
      <w:proofErr w:type="spellEnd"/>
      <w:r w:rsidRPr="00580C60">
        <w:rPr>
          <w:color w:val="000000"/>
          <w:lang w:val="es-ES"/>
        </w:rPr>
        <w:t xml:space="preserve"> Chicago.</w:t>
      </w:r>
      <w:r>
        <w:rPr>
          <w:color w:val="000000"/>
          <w:lang w:val="es-ES"/>
        </w:rPr>
        <w:t xml:space="preserve"> </w:t>
      </w:r>
    </w:p>
    <w:tbl>
      <w:tblPr>
        <w:tblStyle w:val="a2"/>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014"/>
      </w:tblGrid>
      <w:tr w:rsidR="003E0D71" w:rsidRPr="008331D9" w14:paraId="36207838" w14:textId="77777777" w:rsidTr="003600F6">
        <w:trPr>
          <w:trHeight w:val="3240"/>
        </w:trPr>
        <w:tc>
          <w:tcPr>
            <w:tcW w:w="1156" w:type="dxa"/>
            <w:tcBorders>
              <w:top w:val="nil"/>
              <w:left w:val="nil"/>
              <w:bottom w:val="nil"/>
              <w:right w:val="nil"/>
            </w:tcBorders>
            <w:shd w:val="clear" w:color="auto" w:fill="D9D9D9"/>
          </w:tcPr>
          <w:p w14:paraId="36207836" w14:textId="77777777" w:rsidR="003E0D71" w:rsidRDefault="006B2FEB">
            <w:pPr>
              <w:jc w:val="center"/>
              <w:rPr>
                <w:i/>
                <w:color w:val="3E5C61"/>
              </w:rPr>
            </w:pPr>
            <w:r>
              <w:rPr>
                <w:i/>
                <w:noProof/>
                <w:color w:val="3E5C61"/>
              </w:rPr>
              <w:drawing>
                <wp:inline distT="0" distB="0" distL="0" distR="0" wp14:anchorId="36207855" wp14:editId="36207856">
                  <wp:extent cx="617976" cy="617976"/>
                  <wp:effectExtent l="0" t="0" r="0" b="0"/>
                  <wp:docPr id="2014150000" name="image1.png" descr="A pencil in a hexagon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ncil in a hexagon shape&#10;&#10;Description automatically generated"/>
                          <pic:cNvPicPr preferRelativeResize="0"/>
                        </pic:nvPicPr>
                        <pic:blipFill>
                          <a:blip r:embed="rId7"/>
                          <a:srcRect/>
                          <a:stretch>
                            <a:fillRect/>
                          </a:stretch>
                        </pic:blipFill>
                        <pic:spPr>
                          <a:xfrm>
                            <a:off x="0" y="0"/>
                            <a:ext cx="617976" cy="617976"/>
                          </a:xfrm>
                          <a:prstGeom prst="rect">
                            <a:avLst/>
                          </a:prstGeom>
                          <a:ln/>
                        </pic:spPr>
                      </pic:pic>
                    </a:graphicData>
                  </a:graphic>
                </wp:inline>
              </w:drawing>
            </w:r>
          </w:p>
        </w:tc>
        <w:tc>
          <w:tcPr>
            <w:tcW w:w="9014" w:type="dxa"/>
            <w:tcBorders>
              <w:top w:val="nil"/>
              <w:left w:val="nil"/>
              <w:bottom w:val="nil"/>
              <w:right w:val="nil"/>
            </w:tcBorders>
            <w:shd w:val="clear" w:color="auto" w:fill="D9D9D9"/>
          </w:tcPr>
          <w:p w14:paraId="36207837" w14:textId="1CB861DC" w:rsidR="003E0D71" w:rsidRPr="008331D9" w:rsidRDefault="008331D9">
            <w:pPr>
              <w:rPr>
                <w:i/>
                <w:color w:val="3E5C61"/>
                <w:lang w:val="es-ES"/>
              </w:rPr>
            </w:pPr>
            <w:r w:rsidRPr="008E1CF2">
              <w:rPr>
                <w:b/>
                <w:i/>
                <w:color w:val="3E5C61"/>
                <w:lang w:val="es-ES"/>
              </w:rPr>
              <w:t xml:space="preserve">Para y anota </w:t>
            </w:r>
            <w:r w:rsidRPr="008E1CF2">
              <w:rPr>
                <w:bCs/>
                <w:i/>
                <w:color w:val="3E5C61"/>
                <w:lang w:val="es-ES"/>
              </w:rPr>
              <w:t>tus pensamientos sobre lo leído hasta ahora</w:t>
            </w:r>
            <w:r w:rsidRPr="008E1CF2">
              <w:rPr>
                <w:i/>
                <w:color w:val="3E5C61"/>
                <w:lang w:val="es-ES"/>
              </w:rPr>
              <w:t>:</w:t>
            </w:r>
          </w:p>
        </w:tc>
      </w:tr>
    </w:tbl>
    <w:p w14:paraId="3620783A" w14:textId="36E89037" w:rsidR="003E0D71" w:rsidRPr="00157F88" w:rsidRDefault="00157F88">
      <w:pPr>
        <w:pStyle w:val="Heading1"/>
        <w:rPr>
          <w:lang w:val="es-ES"/>
        </w:rPr>
      </w:pPr>
      <w:r w:rsidRPr="00157F88">
        <w:rPr>
          <w:lang w:val="es-ES"/>
        </w:rPr>
        <w:t>El Impacto y Futuro de la</w:t>
      </w:r>
      <w:r w:rsidR="006B2FEB" w:rsidRPr="00157F88">
        <w:rPr>
          <w:lang w:val="es-ES"/>
        </w:rPr>
        <w:t xml:space="preserve"> </w:t>
      </w:r>
      <w:proofErr w:type="spellStart"/>
      <w:r w:rsidR="006B2FEB" w:rsidRPr="00157F88">
        <w:rPr>
          <w:lang w:val="es-ES"/>
        </w:rPr>
        <w:t>Ivy</w:t>
      </w:r>
      <w:proofErr w:type="spellEnd"/>
      <w:r w:rsidR="006B2FEB" w:rsidRPr="00157F88">
        <w:rPr>
          <w:lang w:val="es-ES"/>
        </w:rPr>
        <w:t xml:space="preserve"> League</w:t>
      </w:r>
    </w:p>
    <w:p w14:paraId="3620783B" w14:textId="6C8F011D" w:rsidR="003E0D71" w:rsidRPr="00F85ADA" w:rsidRDefault="002E40A8" w:rsidP="002E40A8">
      <w:pPr>
        <w:pBdr>
          <w:top w:val="nil"/>
          <w:left w:val="nil"/>
          <w:bottom w:val="nil"/>
          <w:right w:val="nil"/>
          <w:between w:val="nil"/>
        </w:pBdr>
        <w:rPr>
          <w:color w:val="000000"/>
          <w:lang w:val="es-ES"/>
        </w:rPr>
      </w:pPr>
      <w:r w:rsidRPr="002E40A8">
        <w:rPr>
          <w:color w:val="000000"/>
          <w:lang w:val="es-ES"/>
        </w:rPr>
        <w:t xml:space="preserve">Las ocho universidades figuran </w:t>
      </w:r>
      <w:r>
        <w:rPr>
          <w:color w:val="000000"/>
          <w:lang w:val="es-ES"/>
        </w:rPr>
        <w:t>regular</w:t>
      </w:r>
      <w:r w:rsidRPr="002E40A8">
        <w:rPr>
          <w:color w:val="000000"/>
          <w:lang w:val="es-ES"/>
        </w:rPr>
        <w:t xml:space="preserve">mente entre las 10 primeras de la lista de las mejores universidades nacionales de </w:t>
      </w:r>
      <w:r w:rsidRPr="002E40A8">
        <w:rPr>
          <w:i/>
          <w:iCs/>
          <w:color w:val="000000"/>
          <w:lang w:val="es-ES"/>
        </w:rPr>
        <w:t xml:space="preserve">U.S. News &amp; </w:t>
      </w:r>
      <w:proofErr w:type="spellStart"/>
      <w:r w:rsidRPr="002E40A8">
        <w:rPr>
          <w:i/>
          <w:iCs/>
          <w:color w:val="000000"/>
          <w:lang w:val="es-ES"/>
        </w:rPr>
        <w:t>World</w:t>
      </w:r>
      <w:proofErr w:type="spellEnd"/>
      <w:r w:rsidRPr="002E40A8">
        <w:rPr>
          <w:i/>
          <w:iCs/>
          <w:color w:val="000000"/>
          <w:lang w:val="es-ES"/>
        </w:rPr>
        <w:t xml:space="preserve"> </w:t>
      </w:r>
      <w:proofErr w:type="spellStart"/>
      <w:r w:rsidRPr="002E40A8">
        <w:rPr>
          <w:i/>
          <w:iCs/>
          <w:color w:val="000000"/>
          <w:lang w:val="es-ES"/>
        </w:rPr>
        <w:t>Report</w:t>
      </w:r>
      <w:proofErr w:type="spellEnd"/>
      <w:r w:rsidRPr="002E40A8">
        <w:rPr>
          <w:color w:val="000000"/>
          <w:lang w:val="es-ES"/>
        </w:rPr>
        <w:t>. Dieciséis de los 44 presidentes de Estados Unidos han estudiado en</w:t>
      </w:r>
      <w:r>
        <w:rPr>
          <w:color w:val="000000"/>
          <w:lang w:val="es-ES"/>
        </w:rPr>
        <w:t xml:space="preserve"> una universidad de</w:t>
      </w:r>
      <w:r w:rsidRPr="002E40A8">
        <w:rPr>
          <w:color w:val="000000"/>
          <w:lang w:val="es-ES"/>
        </w:rPr>
        <w:t xml:space="preserve"> la </w:t>
      </w:r>
      <w:proofErr w:type="spellStart"/>
      <w:r w:rsidRPr="002E40A8">
        <w:rPr>
          <w:color w:val="000000"/>
          <w:lang w:val="es-ES"/>
        </w:rPr>
        <w:t>Ivy</w:t>
      </w:r>
      <w:proofErr w:type="spellEnd"/>
      <w:r w:rsidRPr="002E40A8">
        <w:rPr>
          <w:color w:val="000000"/>
          <w:lang w:val="es-ES"/>
        </w:rPr>
        <w:t xml:space="preserve"> League. Las tasas de graduación son altas: el 95%, frente al 81% de </w:t>
      </w:r>
      <w:r>
        <w:rPr>
          <w:color w:val="000000"/>
          <w:lang w:val="es-ES"/>
        </w:rPr>
        <w:t xml:space="preserve">todas </w:t>
      </w:r>
      <w:r w:rsidRPr="002E40A8">
        <w:rPr>
          <w:color w:val="000000"/>
          <w:lang w:val="es-ES"/>
        </w:rPr>
        <w:t>las universidades de cuatro años de Estados Unidos. Los graduados también ganan un salario medio significativamente más alto (</w:t>
      </w:r>
      <w:r w:rsidR="00C70E68">
        <w:rPr>
          <w:color w:val="000000"/>
          <w:lang w:val="es-ES"/>
        </w:rPr>
        <w:t>$</w:t>
      </w:r>
      <w:r w:rsidRPr="002E40A8">
        <w:rPr>
          <w:color w:val="000000"/>
          <w:lang w:val="es-ES"/>
        </w:rPr>
        <w:t>80</w:t>
      </w:r>
      <w:r w:rsidR="00C70E68">
        <w:rPr>
          <w:color w:val="000000"/>
          <w:lang w:val="es-ES"/>
        </w:rPr>
        <w:t>,</w:t>
      </w:r>
      <w:r w:rsidRPr="002E40A8">
        <w:rPr>
          <w:color w:val="000000"/>
          <w:lang w:val="es-ES"/>
        </w:rPr>
        <w:t xml:space="preserve">000) que sus </w:t>
      </w:r>
      <w:r w:rsidR="00C70E68">
        <w:rPr>
          <w:color w:val="000000"/>
          <w:lang w:val="es-ES"/>
        </w:rPr>
        <w:t>equivalentes</w:t>
      </w:r>
      <w:r w:rsidRPr="002E40A8">
        <w:rPr>
          <w:color w:val="000000"/>
          <w:lang w:val="es-ES"/>
        </w:rPr>
        <w:t xml:space="preserve"> de las escuelas estatales (</w:t>
      </w:r>
      <w:r w:rsidR="00C70E68">
        <w:rPr>
          <w:color w:val="000000"/>
          <w:lang w:val="es-ES"/>
        </w:rPr>
        <w:t>$</w:t>
      </w:r>
      <w:r w:rsidRPr="002E40A8">
        <w:rPr>
          <w:color w:val="000000"/>
          <w:lang w:val="es-ES"/>
        </w:rPr>
        <w:t>58</w:t>
      </w:r>
      <w:r w:rsidR="00C70E68">
        <w:rPr>
          <w:color w:val="000000"/>
          <w:lang w:val="es-ES"/>
        </w:rPr>
        <w:t>,</w:t>
      </w:r>
      <w:r w:rsidRPr="002E40A8">
        <w:rPr>
          <w:color w:val="000000"/>
          <w:lang w:val="es-ES"/>
        </w:rPr>
        <w:t xml:space="preserve">000). Constituyen un porcentaje significativo, aunque en ningún caso dominante, del liderazgo empresarial y político (Carlton, 2023). Las universidades de la </w:t>
      </w:r>
      <w:proofErr w:type="spellStart"/>
      <w:r w:rsidRPr="002E40A8">
        <w:rPr>
          <w:color w:val="000000"/>
          <w:lang w:val="es-ES"/>
        </w:rPr>
        <w:t>Ivy</w:t>
      </w:r>
      <w:proofErr w:type="spellEnd"/>
      <w:r w:rsidRPr="002E40A8">
        <w:rPr>
          <w:color w:val="000000"/>
          <w:lang w:val="es-ES"/>
        </w:rPr>
        <w:t xml:space="preserve"> League también tienen grandes dotaciones financieras</w:t>
      </w:r>
      <w:r w:rsidR="00C70E68">
        <w:rPr>
          <w:color w:val="000000"/>
          <w:lang w:val="es-ES"/>
        </w:rPr>
        <w:t>—</w:t>
      </w:r>
      <w:r w:rsidRPr="002E40A8">
        <w:rPr>
          <w:color w:val="000000"/>
          <w:lang w:val="es-ES"/>
        </w:rPr>
        <w:t xml:space="preserve">dinero y otros activos financieros que se invierten con el fin de </w:t>
      </w:r>
      <w:r w:rsidRPr="002E40A8">
        <w:rPr>
          <w:color w:val="000000"/>
          <w:lang w:val="es-ES"/>
        </w:rPr>
        <w:lastRenderedPageBreak/>
        <w:t xml:space="preserve">proporcionar una fuente autosostenible de ingresos para apoyar sus misiones de enseñanza, investigación y servicio público. Sólo una pequeña parte de la dotación se gasta cada año, para que siga creciendo. Las dotaciones </w:t>
      </w:r>
      <w:r w:rsidR="00C70E68">
        <w:rPr>
          <w:color w:val="000000"/>
          <w:lang w:val="es-ES"/>
        </w:rPr>
        <w:t>varían</w:t>
      </w:r>
      <w:r w:rsidRPr="002E40A8">
        <w:rPr>
          <w:color w:val="000000"/>
          <w:lang w:val="es-ES"/>
        </w:rPr>
        <w:t xml:space="preserve"> desde los </w:t>
      </w:r>
      <w:r w:rsidR="00F85ADA">
        <w:rPr>
          <w:color w:val="000000"/>
          <w:lang w:val="es-ES"/>
        </w:rPr>
        <w:t>seis mil</w:t>
      </w:r>
      <w:r w:rsidRPr="002E40A8">
        <w:rPr>
          <w:color w:val="000000"/>
          <w:lang w:val="es-ES"/>
        </w:rPr>
        <w:t xml:space="preserve"> millones de </w:t>
      </w:r>
      <w:r w:rsidR="00F85ADA">
        <w:rPr>
          <w:color w:val="000000"/>
          <w:lang w:val="es-ES"/>
        </w:rPr>
        <w:t xml:space="preserve">dólares de </w:t>
      </w:r>
      <w:r w:rsidRPr="002E40A8">
        <w:rPr>
          <w:color w:val="000000"/>
          <w:lang w:val="es-ES"/>
        </w:rPr>
        <w:t>Brown hasta los 53</w:t>
      </w:r>
      <w:r w:rsidR="00F85ADA">
        <w:rPr>
          <w:color w:val="000000"/>
          <w:lang w:val="es-ES"/>
        </w:rPr>
        <w:t xml:space="preserve"> mil</w:t>
      </w:r>
      <w:r w:rsidRPr="002E40A8">
        <w:rPr>
          <w:color w:val="000000"/>
          <w:lang w:val="es-ES"/>
        </w:rPr>
        <w:t xml:space="preserve"> millones de Harvard (NCES, 2023), por lo que incluso esta pequeña parte puede ser sustancial. Las fuentes incluyen financiación </w:t>
      </w:r>
      <w:r w:rsidR="00F85ADA">
        <w:rPr>
          <w:color w:val="000000"/>
          <w:lang w:val="es-ES"/>
        </w:rPr>
        <w:t>para</w:t>
      </w:r>
      <w:r w:rsidRPr="002E40A8">
        <w:rPr>
          <w:color w:val="000000"/>
          <w:lang w:val="es-ES"/>
        </w:rPr>
        <w:t xml:space="preserve"> la investigación por parte del gobierno federal y empresas privadas, subvenciones gubernamentales financiadas por los contribuyentes y donaciones benéficas de </w:t>
      </w:r>
      <w:r w:rsidR="00F85ADA">
        <w:rPr>
          <w:color w:val="000000"/>
          <w:lang w:val="es-ES"/>
        </w:rPr>
        <w:t>individuos</w:t>
      </w:r>
      <w:r w:rsidRPr="002E40A8">
        <w:rPr>
          <w:color w:val="000000"/>
          <w:lang w:val="es-ES"/>
        </w:rPr>
        <w:t xml:space="preserve"> y empresas (</w:t>
      </w:r>
      <w:proofErr w:type="spellStart"/>
      <w:r w:rsidRPr="002E40A8">
        <w:rPr>
          <w:color w:val="000000"/>
          <w:lang w:val="es-ES"/>
        </w:rPr>
        <w:t>Phung</w:t>
      </w:r>
      <w:proofErr w:type="spellEnd"/>
      <w:r w:rsidRPr="002E40A8">
        <w:rPr>
          <w:color w:val="000000"/>
          <w:lang w:val="es-ES"/>
        </w:rPr>
        <w:t>, 2024).</w:t>
      </w:r>
    </w:p>
    <w:p w14:paraId="043F1CC1" w14:textId="11C90EF6" w:rsidR="00F85ADA" w:rsidRPr="00F85ADA" w:rsidRDefault="00F85ADA">
      <w:pPr>
        <w:pBdr>
          <w:top w:val="nil"/>
          <w:left w:val="nil"/>
          <w:bottom w:val="nil"/>
          <w:right w:val="nil"/>
          <w:between w:val="nil"/>
        </w:pBdr>
        <w:rPr>
          <w:color w:val="000000"/>
          <w:lang w:val="es-ES"/>
        </w:rPr>
      </w:pPr>
      <w:r w:rsidRPr="00F85ADA">
        <w:rPr>
          <w:color w:val="000000"/>
          <w:lang w:val="es-ES"/>
        </w:rPr>
        <w:t xml:space="preserve">Las escuelas de la </w:t>
      </w:r>
      <w:proofErr w:type="spellStart"/>
      <w:r w:rsidRPr="00F85ADA">
        <w:rPr>
          <w:color w:val="000000"/>
          <w:lang w:val="es-ES"/>
        </w:rPr>
        <w:t>Ivy</w:t>
      </w:r>
      <w:proofErr w:type="spellEnd"/>
      <w:r w:rsidRPr="00F85ADA">
        <w:rPr>
          <w:color w:val="000000"/>
          <w:lang w:val="es-ES"/>
        </w:rPr>
        <w:t xml:space="preserve"> League son miembros de la Asociación de Universidades Americanas, una organización mundial de 71 universidades de investigación estadounidenses fundada para </w:t>
      </w:r>
      <w:r>
        <w:rPr>
          <w:color w:val="000000"/>
          <w:lang w:val="es-ES"/>
        </w:rPr>
        <w:t>“</w:t>
      </w:r>
      <w:r w:rsidRPr="00F85ADA">
        <w:rPr>
          <w:color w:val="000000"/>
          <w:lang w:val="es-ES"/>
        </w:rPr>
        <w:t>transformar vidas a través de la educación, la investigación y la innovación</w:t>
      </w:r>
      <w:r>
        <w:rPr>
          <w:color w:val="000000"/>
          <w:lang w:val="es-ES"/>
        </w:rPr>
        <w:t>”</w:t>
      </w:r>
      <w:r w:rsidRPr="00F85ADA">
        <w:rPr>
          <w:color w:val="000000"/>
          <w:lang w:val="es-ES"/>
        </w:rPr>
        <w:t>. La excelencia investigadora de las universidades estadounidenses, impulsada por la inversión gubernamental y privada, se convirtió en un foco de atención tras la industrialización de la sociedad después de la Guerra Civil. A e</w:t>
      </w:r>
      <w:r>
        <w:rPr>
          <w:color w:val="000000"/>
          <w:lang w:val="es-ES"/>
        </w:rPr>
        <w:t>sto</w:t>
      </w:r>
      <w:r w:rsidRPr="00F85ADA">
        <w:rPr>
          <w:color w:val="000000"/>
          <w:lang w:val="es-ES"/>
        </w:rPr>
        <w:t xml:space="preserve"> siguió el explosivo crecimiento económico del país tras la Segunda Guerra Mundial, impulsado por el capitalismo de libre mercado (</w:t>
      </w:r>
      <w:proofErr w:type="spellStart"/>
      <w:r w:rsidRPr="00F85ADA">
        <w:rPr>
          <w:color w:val="000000"/>
          <w:lang w:val="es-ES"/>
        </w:rPr>
        <w:t>Staddon</w:t>
      </w:r>
      <w:proofErr w:type="spellEnd"/>
      <w:r w:rsidRPr="00F85ADA">
        <w:rPr>
          <w:color w:val="000000"/>
          <w:lang w:val="es-ES"/>
        </w:rPr>
        <w:t xml:space="preserve">, 2020). Hoy en día, las universidades estadounidenses lideran la investigación científica mundial, a pesar de que los estudiantes estadounidenses están por detrás de sus </w:t>
      </w:r>
      <w:r>
        <w:rPr>
          <w:color w:val="000000"/>
          <w:lang w:val="es-ES"/>
        </w:rPr>
        <w:t>equivalentes</w:t>
      </w:r>
      <w:r w:rsidRPr="00F85ADA">
        <w:rPr>
          <w:color w:val="000000"/>
          <w:lang w:val="es-ES"/>
        </w:rPr>
        <w:t xml:space="preserve"> de otros países desarrollados en lo que respecta a la alfabetización matemática y científica.</w:t>
      </w:r>
    </w:p>
    <w:p w14:paraId="126A3305" w14:textId="265D23BB" w:rsidR="006819A6" w:rsidRPr="006819A6" w:rsidRDefault="006819A6">
      <w:pPr>
        <w:rPr>
          <w:lang w:val="es-ES"/>
        </w:rPr>
      </w:pPr>
      <w:r w:rsidRPr="006819A6">
        <w:rPr>
          <w:lang w:val="es-ES"/>
        </w:rPr>
        <w:t xml:space="preserve">En 2019, estalló el escándalo </w:t>
      </w:r>
      <w:r w:rsidR="00316E30">
        <w:rPr>
          <w:lang w:val="es-ES"/>
        </w:rPr>
        <w:t>“</w:t>
      </w:r>
      <w:proofErr w:type="spellStart"/>
      <w:r w:rsidRPr="006819A6">
        <w:rPr>
          <w:lang w:val="es-ES"/>
        </w:rPr>
        <w:t>Varsity</w:t>
      </w:r>
      <w:proofErr w:type="spellEnd"/>
      <w:r w:rsidRPr="006819A6">
        <w:rPr>
          <w:lang w:val="es-ES"/>
        </w:rPr>
        <w:t xml:space="preserve"> Blues</w:t>
      </w:r>
      <w:r w:rsidR="00316E30">
        <w:rPr>
          <w:lang w:val="es-ES"/>
        </w:rPr>
        <w:t>”</w:t>
      </w:r>
      <w:r w:rsidRPr="006819A6">
        <w:rPr>
          <w:lang w:val="es-ES"/>
        </w:rPr>
        <w:t>, que sacó a la luz las muchas formas en que padres ricos y famosos tratan de influir en las decisiones de admisión de estudiantes universitarios en las</w:t>
      </w:r>
      <w:r w:rsidR="00E136CA">
        <w:rPr>
          <w:lang w:val="es-ES"/>
        </w:rPr>
        <w:t xml:space="preserve"> </w:t>
      </w:r>
      <w:r w:rsidRPr="006819A6">
        <w:rPr>
          <w:lang w:val="es-ES"/>
        </w:rPr>
        <w:t>universidades</w:t>
      </w:r>
      <w:r w:rsidR="00E136CA">
        <w:rPr>
          <w:lang w:val="es-ES"/>
        </w:rPr>
        <w:t xml:space="preserve"> más destacadas</w:t>
      </w:r>
      <w:r w:rsidRPr="006819A6">
        <w:rPr>
          <w:lang w:val="es-ES"/>
        </w:rPr>
        <w:t xml:space="preserve"> estadounidenses. Siguieron much</w:t>
      </w:r>
      <w:r w:rsidR="00E136CA">
        <w:rPr>
          <w:lang w:val="es-ES"/>
        </w:rPr>
        <w:t>a</w:t>
      </w:r>
      <w:r w:rsidRPr="006819A6">
        <w:rPr>
          <w:lang w:val="es-ES"/>
        </w:rPr>
        <w:t xml:space="preserve">s </w:t>
      </w:r>
      <w:r w:rsidR="00E136CA">
        <w:rPr>
          <w:lang w:val="es-ES"/>
        </w:rPr>
        <w:t>demandas</w:t>
      </w:r>
      <w:r w:rsidRPr="006819A6">
        <w:rPr>
          <w:lang w:val="es-ES"/>
        </w:rPr>
        <w:t xml:space="preserve"> </w:t>
      </w:r>
      <w:r w:rsidR="00E136CA">
        <w:rPr>
          <w:lang w:val="es-ES"/>
        </w:rPr>
        <w:t>de</w:t>
      </w:r>
      <w:r w:rsidRPr="006819A6">
        <w:rPr>
          <w:lang w:val="es-ES"/>
        </w:rPr>
        <w:t xml:space="preserve"> transparencia, y aunque se hicieron algunos cambios (incluidos despidos y penas de prisión), todavía se necesita un cambio sistémico (</w:t>
      </w:r>
      <w:proofErr w:type="spellStart"/>
      <w:r w:rsidRPr="006819A6">
        <w:rPr>
          <w:lang w:val="es-ES"/>
        </w:rPr>
        <w:t>Hartocollis</w:t>
      </w:r>
      <w:proofErr w:type="spellEnd"/>
      <w:r w:rsidRPr="006819A6">
        <w:rPr>
          <w:lang w:val="es-ES"/>
        </w:rPr>
        <w:t xml:space="preserve">, 2019). </w:t>
      </w:r>
    </w:p>
    <w:p w14:paraId="3620783F" w14:textId="4103F34E" w:rsidR="003E0D71" w:rsidRPr="003600F6" w:rsidRDefault="00E136CA">
      <w:pPr>
        <w:rPr>
          <w:lang w:val="es-ES"/>
        </w:rPr>
      </w:pPr>
      <w:r w:rsidRPr="00E136CA">
        <w:rPr>
          <w:lang w:val="es-ES"/>
        </w:rPr>
        <w:t xml:space="preserve">La </w:t>
      </w:r>
      <w:proofErr w:type="spellStart"/>
      <w:r w:rsidRPr="00E136CA">
        <w:rPr>
          <w:lang w:val="es-ES"/>
        </w:rPr>
        <w:t>Ivy</w:t>
      </w:r>
      <w:proofErr w:type="spellEnd"/>
      <w:r w:rsidRPr="00E136CA">
        <w:rPr>
          <w:lang w:val="es-ES"/>
        </w:rPr>
        <w:t xml:space="preserve"> League recibe mucha más atención de la que merece su impacto, en parte por el peso de la historia y la tradición. </w:t>
      </w:r>
      <w:r w:rsidRPr="003600F6">
        <w:rPr>
          <w:lang w:val="es-ES"/>
        </w:rPr>
        <w:t>El hecho es que solo el 0</w:t>
      </w:r>
      <w:r w:rsidR="003600F6">
        <w:rPr>
          <w:lang w:val="es-ES"/>
        </w:rPr>
        <w:t>.</w:t>
      </w:r>
      <w:r w:rsidRPr="003600F6">
        <w:rPr>
          <w:lang w:val="es-ES"/>
        </w:rPr>
        <w:t xml:space="preserve">4% de los estudiantes universitarios en Estados Unidos asisten a una escuela de la </w:t>
      </w:r>
      <w:proofErr w:type="spellStart"/>
      <w:r w:rsidRPr="003600F6">
        <w:rPr>
          <w:lang w:val="es-ES"/>
        </w:rPr>
        <w:t>Ivy</w:t>
      </w:r>
      <w:proofErr w:type="spellEnd"/>
      <w:r w:rsidRPr="003600F6">
        <w:rPr>
          <w:lang w:val="es-ES"/>
        </w:rPr>
        <w:t xml:space="preserve"> League, mientras que el 77% opta por una escuela pública. Pongámoslo en contexto: aunque una educación de la </w:t>
      </w:r>
      <w:proofErr w:type="spellStart"/>
      <w:r w:rsidRPr="003600F6">
        <w:rPr>
          <w:lang w:val="es-ES"/>
        </w:rPr>
        <w:t>Ivy</w:t>
      </w:r>
      <w:proofErr w:type="spellEnd"/>
      <w:r w:rsidRPr="003600F6">
        <w:rPr>
          <w:lang w:val="es-ES"/>
        </w:rPr>
        <w:t xml:space="preserve"> League puede proporcionar un modelo al que aspirar, no es esencial para tener éxito en la vida. </w:t>
      </w:r>
    </w:p>
    <w:tbl>
      <w:tblPr>
        <w:tblStyle w:val="a3"/>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014"/>
      </w:tblGrid>
      <w:tr w:rsidR="003E0D71" w:rsidRPr="003600F6" w14:paraId="36207842" w14:textId="77777777" w:rsidTr="003600F6">
        <w:trPr>
          <w:trHeight w:val="3060"/>
        </w:trPr>
        <w:tc>
          <w:tcPr>
            <w:tcW w:w="1156" w:type="dxa"/>
            <w:tcBorders>
              <w:top w:val="nil"/>
              <w:left w:val="nil"/>
              <w:bottom w:val="nil"/>
              <w:right w:val="nil"/>
            </w:tcBorders>
            <w:shd w:val="clear" w:color="auto" w:fill="D9D9D9"/>
          </w:tcPr>
          <w:p w14:paraId="36207840" w14:textId="77777777" w:rsidR="003E0D71" w:rsidRDefault="006B2FEB">
            <w:pPr>
              <w:jc w:val="center"/>
              <w:rPr>
                <w:i/>
                <w:color w:val="3E5C61"/>
              </w:rPr>
            </w:pPr>
            <w:r>
              <w:rPr>
                <w:i/>
                <w:noProof/>
                <w:color w:val="3E5C61"/>
              </w:rPr>
              <w:drawing>
                <wp:inline distT="0" distB="0" distL="0" distR="0" wp14:anchorId="36207857" wp14:editId="36207858">
                  <wp:extent cx="617976" cy="617976"/>
                  <wp:effectExtent l="0" t="0" r="0" b="0"/>
                  <wp:docPr id="2014149999" name="image1.png" descr="A pencil in a hexagon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ncil in a hexagon shape&#10;&#10;Description automatically generated"/>
                          <pic:cNvPicPr preferRelativeResize="0"/>
                        </pic:nvPicPr>
                        <pic:blipFill>
                          <a:blip r:embed="rId7"/>
                          <a:srcRect/>
                          <a:stretch>
                            <a:fillRect/>
                          </a:stretch>
                        </pic:blipFill>
                        <pic:spPr>
                          <a:xfrm>
                            <a:off x="0" y="0"/>
                            <a:ext cx="617976" cy="617976"/>
                          </a:xfrm>
                          <a:prstGeom prst="rect">
                            <a:avLst/>
                          </a:prstGeom>
                          <a:ln/>
                        </pic:spPr>
                      </pic:pic>
                    </a:graphicData>
                  </a:graphic>
                </wp:inline>
              </w:drawing>
            </w:r>
          </w:p>
        </w:tc>
        <w:tc>
          <w:tcPr>
            <w:tcW w:w="9014" w:type="dxa"/>
            <w:tcBorders>
              <w:top w:val="nil"/>
              <w:left w:val="nil"/>
              <w:bottom w:val="nil"/>
              <w:right w:val="nil"/>
            </w:tcBorders>
            <w:shd w:val="clear" w:color="auto" w:fill="D9D9D9"/>
          </w:tcPr>
          <w:p w14:paraId="36207841" w14:textId="2C1F1F10" w:rsidR="003E0D71" w:rsidRPr="003600F6" w:rsidRDefault="003600F6">
            <w:pPr>
              <w:rPr>
                <w:i/>
                <w:color w:val="3E5C61"/>
                <w:lang w:val="es-ES"/>
              </w:rPr>
            </w:pPr>
            <w:r w:rsidRPr="008E1CF2">
              <w:rPr>
                <w:b/>
                <w:i/>
                <w:color w:val="3E5C61"/>
                <w:lang w:val="es-ES"/>
              </w:rPr>
              <w:t xml:space="preserve">Para y anota </w:t>
            </w:r>
            <w:r w:rsidRPr="008E1CF2">
              <w:rPr>
                <w:bCs/>
                <w:i/>
                <w:color w:val="3E5C61"/>
                <w:lang w:val="es-ES"/>
              </w:rPr>
              <w:t>tus pensamientos sobre lo leído hasta ahora</w:t>
            </w:r>
            <w:r w:rsidRPr="008E1CF2">
              <w:rPr>
                <w:i/>
                <w:color w:val="3E5C61"/>
                <w:lang w:val="es-ES"/>
              </w:rPr>
              <w:t>:</w:t>
            </w:r>
          </w:p>
        </w:tc>
      </w:tr>
    </w:tbl>
    <w:p w14:paraId="36207844" w14:textId="2A11DD50" w:rsidR="003E0D71" w:rsidRDefault="003600F6">
      <w:pPr>
        <w:pStyle w:val="Heading1"/>
      </w:pPr>
      <w:r>
        <w:lastRenderedPageBreak/>
        <w:t>Fuentes</w:t>
      </w:r>
    </w:p>
    <w:p w14:paraId="36207845" w14:textId="6637F272" w:rsidR="003E0D71" w:rsidRDefault="006B2FEB">
      <w:pPr>
        <w:pBdr>
          <w:top w:val="nil"/>
          <w:left w:val="nil"/>
          <w:bottom w:val="nil"/>
          <w:right w:val="nil"/>
          <w:between w:val="nil"/>
        </w:pBdr>
        <w:ind w:left="720" w:hanging="720"/>
        <w:rPr>
          <w:i/>
          <w:color w:val="3E5C61"/>
          <w:sz w:val="18"/>
          <w:szCs w:val="18"/>
        </w:rPr>
      </w:pPr>
      <w:r>
        <w:rPr>
          <w:i/>
          <w:color w:val="3E5C61"/>
          <w:sz w:val="18"/>
          <w:szCs w:val="18"/>
        </w:rPr>
        <w:t>Association of American Universities. (</w:t>
      </w:r>
      <w:proofErr w:type="spellStart"/>
      <w:r w:rsidR="00CC7AF2">
        <w:rPr>
          <w:i/>
          <w:color w:val="3E5C61"/>
          <w:sz w:val="18"/>
          <w:szCs w:val="18"/>
        </w:rPr>
        <w:t>s</w:t>
      </w:r>
      <w:r>
        <w:rPr>
          <w:i/>
          <w:color w:val="3E5C61"/>
          <w:sz w:val="18"/>
          <w:szCs w:val="18"/>
        </w:rPr>
        <w:t>.</w:t>
      </w:r>
      <w:r w:rsidR="00CC7AF2">
        <w:rPr>
          <w:i/>
          <w:color w:val="3E5C61"/>
          <w:sz w:val="18"/>
          <w:szCs w:val="18"/>
        </w:rPr>
        <w:t>f</w:t>
      </w:r>
      <w:r>
        <w:rPr>
          <w:i/>
          <w:color w:val="3E5C61"/>
          <w:sz w:val="18"/>
          <w:szCs w:val="18"/>
        </w:rPr>
        <w:t>.</w:t>
      </w:r>
      <w:proofErr w:type="spellEnd"/>
      <w:r>
        <w:rPr>
          <w:i/>
          <w:color w:val="3E5C61"/>
          <w:sz w:val="18"/>
          <w:szCs w:val="18"/>
        </w:rPr>
        <w:t xml:space="preserve">). Mission Statement. Who We Are: America’s Leading Research Universities. </w:t>
      </w:r>
      <w:hyperlink r:id="rId8">
        <w:r>
          <w:rPr>
            <w:i/>
            <w:color w:val="910D28"/>
            <w:sz w:val="18"/>
            <w:szCs w:val="18"/>
            <w:u w:val="single"/>
          </w:rPr>
          <w:t>https://www.aau.edu/who-we-are-americas-leading-research-universities</w:t>
        </w:r>
      </w:hyperlink>
    </w:p>
    <w:p w14:paraId="36207846" w14:textId="658935CE" w:rsidR="003E0D71" w:rsidRDefault="006B2FEB">
      <w:pPr>
        <w:pBdr>
          <w:top w:val="nil"/>
          <w:left w:val="nil"/>
          <w:bottom w:val="nil"/>
          <w:right w:val="nil"/>
          <w:between w:val="nil"/>
        </w:pBdr>
        <w:ind w:left="720" w:hanging="720"/>
        <w:rPr>
          <w:color w:val="3E5C61"/>
          <w:sz w:val="18"/>
          <w:szCs w:val="18"/>
        </w:rPr>
      </w:pPr>
      <w:proofErr w:type="spellStart"/>
      <w:r w:rsidRPr="00CC7AF2">
        <w:rPr>
          <w:i/>
          <w:color w:val="3E5C61"/>
          <w:sz w:val="18"/>
          <w:szCs w:val="18"/>
          <w:lang w:val="es-ES"/>
        </w:rPr>
        <w:t>Aisch</w:t>
      </w:r>
      <w:proofErr w:type="spellEnd"/>
      <w:r w:rsidRPr="00CC7AF2">
        <w:rPr>
          <w:i/>
          <w:color w:val="3E5C61"/>
          <w:sz w:val="18"/>
          <w:szCs w:val="18"/>
          <w:lang w:val="es-ES"/>
        </w:rPr>
        <w:t xml:space="preserve">, G., Buchanan, L., Cox, A., and </w:t>
      </w:r>
      <w:proofErr w:type="spellStart"/>
      <w:r w:rsidRPr="00CC7AF2">
        <w:rPr>
          <w:i/>
          <w:color w:val="3E5C61"/>
          <w:sz w:val="18"/>
          <w:szCs w:val="18"/>
          <w:lang w:val="es-ES"/>
        </w:rPr>
        <w:t>Quealy</w:t>
      </w:r>
      <w:proofErr w:type="spellEnd"/>
      <w:r w:rsidRPr="00CC7AF2">
        <w:rPr>
          <w:i/>
          <w:color w:val="3E5C61"/>
          <w:sz w:val="18"/>
          <w:szCs w:val="18"/>
          <w:lang w:val="es-ES"/>
        </w:rPr>
        <w:t xml:space="preserve">, K. (2017, </w:t>
      </w:r>
      <w:r w:rsidR="00CC7AF2" w:rsidRPr="00CC7AF2">
        <w:rPr>
          <w:i/>
          <w:color w:val="3E5C61"/>
          <w:sz w:val="18"/>
          <w:szCs w:val="18"/>
          <w:lang w:val="es-ES"/>
        </w:rPr>
        <w:t>18 de enero</w:t>
      </w:r>
      <w:r w:rsidRPr="00CC7AF2">
        <w:rPr>
          <w:i/>
          <w:color w:val="3E5C61"/>
          <w:sz w:val="18"/>
          <w:szCs w:val="18"/>
          <w:lang w:val="es-ES"/>
        </w:rPr>
        <w:t xml:space="preserve">). </w:t>
      </w:r>
      <w:r>
        <w:rPr>
          <w:i/>
          <w:color w:val="3E5C61"/>
          <w:sz w:val="18"/>
          <w:szCs w:val="18"/>
        </w:rPr>
        <w:t xml:space="preserve">Some colleges have more students from the top 1 percent than the bottom 60. Find yours. </w:t>
      </w:r>
      <w:r>
        <w:rPr>
          <w:color w:val="3E5C61"/>
          <w:sz w:val="18"/>
          <w:szCs w:val="18"/>
        </w:rPr>
        <w:t xml:space="preserve">The Washington Post. </w:t>
      </w:r>
      <w:hyperlink r:id="rId9">
        <w:r>
          <w:rPr>
            <w:color w:val="910D28"/>
            <w:sz w:val="18"/>
            <w:szCs w:val="18"/>
            <w:u w:val="single"/>
          </w:rPr>
          <w:t>https://www.nytimes.com/interactive/2017/01/18/upshot/some-colleges-have-more-students-from-the-top-1-percent-than-the-bottom-60.html</w:t>
        </w:r>
      </w:hyperlink>
    </w:p>
    <w:p w14:paraId="36207847" w14:textId="3FE9D6C3" w:rsidR="003E0D71" w:rsidRDefault="006B2FEB">
      <w:pPr>
        <w:pBdr>
          <w:top w:val="nil"/>
          <w:left w:val="nil"/>
          <w:bottom w:val="nil"/>
          <w:right w:val="nil"/>
          <w:between w:val="nil"/>
        </w:pBdr>
        <w:ind w:left="720" w:hanging="720"/>
        <w:rPr>
          <w:i/>
          <w:color w:val="3E5C61"/>
          <w:sz w:val="18"/>
          <w:szCs w:val="18"/>
        </w:rPr>
      </w:pPr>
      <w:proofErr w:type="spellStart"/>
      <w:r>
        <w:rPr>
          <w:i/>
          <w:color w:val="3E5C61"/>
          <w:sz w:val="18"/>
          <w:szCs w:val="18"/>
        </w:rPr>
        <w:t>BestColleges</w:t>
      </w:r>
      <w:proofErr w:type="spellEnd"/>
      <w:r>
        <w:rPr>
          <w:i/>
          <w:color w:val="3E5C61"/>
          <w:sz w:val="18"/>
          <w:szCs w:val="18"/>
        </w:rPr>
        <w:t xml:space="preserve">. (2023, </w:t>
      </w:r>
      <w:r w:rsidR="00CC7AF2">
        <w:rPr>
          <w:i/>
          <w:color w:val="3E5C61"/>
          <w:sz w:val="18"/>
          <w:szCs w:val="18"/>
        </w:rPr>
        <w:t xml:space="preserve">17 de </w:t>
      </w:r>
      <w:proofErr w:type="spellStart"/>
      <w:r w:rsidR="00CC7AF2">
        <w:rPr>
          <w:i/>
          <w:color w:val="3E5C61"/>
          <w:sz w:val="18"/>
          <w:szCs w:val="18"/>
        </w:rPr>
        <w:t>marzo</w:t>
      </w:r>
      <w:proofErr w:type="spellEnd"/>
      <w:r>
        <w:rPr>
          <w:i/>
          <w:color w:val="3E5C61"/>
          <w:sz w:val="18"/>
          <w:szCs w:val="18"/>
        </w:rPr>
        <w:t xml:space="preserve">). </w:t>
      </w:r>
      <w:r>
        <w:rPr>
          <w:color w:val="3E5C61"/>
          <w:sz w:val="18"/>
          <w:szCs w:val="18"/>
        </w:rPr>
        <w:t xml:space="preserve">How women made it to the Ivy League </w:t>
      </w:r>
      <w:r>
        <w:rPr>
          <w:i/>
          <w:color w:val="3E5C61"/>
          <w:sz w:val="18"/>
          <w:szCs w:val="18"/>
        </w:rPr>
        <w:t xml:space="preserve">[Video]. YouTube. </w:t>
      </w:r>
      <w:hyperlink r:id="rId10">
        <w:r>
          <w:rPr>
            <w:i/>
            <w:color w:val="910D28"/>
            <w:sz w:val="18"/>
            <w:szCs w:val="18"/>
            <w:u w:val="single"/>
          </w:rPr>
          <w:t>https://www.youtube.com/watch?v=upbMoONPmx8</w:t>
        </w:r>
      </w:hyperlink>
    </w:p>
    <w:p w14:paraId="36207848" w14:textId="1974495C"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Carlton, G. (2023, </w:t>
      </w:r>
      <w:r w:rsidR="00CC7AF2">
        <w:rPr>
          <w:i/>
          <w:color w:val="3E5C61"/>
          <w:sz w:val="18"/>
          <w:szCs w:val="18"/>
        </w:rPr>
        <w:t xml:space="preserve">21 de </w:t>
      </w:r>
      <w:proofErr w:type="spellStart"/>
      <w:r w:rsidR="00CC7AF2">
        <w:rPr>
          <w:i/>
          <w:color w:val="3E5C61"/>
          <w:sz w:val="18"/>
          <w:szCs w:val="18"/>
        </w:rPr>
        <w:t>marzo</w:t>
      </w:r>
      <w:proofErr w:type="spellEnd"/>
      <w:r>
        <w:rPr>
          <w:i/>
          <w:color w:val="3E5C61"/>
          <w:sz w:val="18"/>
          <w:szCs w:val="18"/>
        </w:rPr>
        <w:t xml:space="preserve">). A History of the Ivy League. Best Colleges. </w:t>
      </w:r>
      <w:hyperlink r:id="rId11">
        <w:r>
          <w:rPr>
            <w:i/>
            <w:color w:val="910D28"/>
            <w:sz w:val="18"/>
            <w:szCs w:val="18"/>
            <w:u w:val="single"/>
          </w:rPr>
          <w:t>https://www.bestcolleges.com/blog/history-of-ivy-league/</w:t>
        </w:r>
      </w:hyperlink>
    </w:p>
    <w:p w14:paraId="36207849" w14:textId="77777777" w:rsidR="003E0D71" w:rsidRDefault="006B2FEB">
      <w:pPr>
        <w:pBdr>
          <w:top w:val="nil"/>
          <w:left w:val="nil"/>
          <w:bottom w:val="nil"/>
          <w:right w:val="nil"/>
          <w:between w:val="nil"/>
        </w:pBdr>
        <w:ind w:left="720" w:hanging="720"/>
        <w:rPr>
          <w:i/>
          <w:color w:val="3E5C61"/>
          <w:sz w:val="18"/>
          <w:szCs w:val="18"/>
        </w:rPr>
      </w:pPr>
      <w:proofErr w:type="spellStart"/>
      <w:r>
        <w:rPr>
          <w:i/>
          <w:color w:val="3E5C61"/>
          <w:sz w:val="18"/>
          <w:szCs w:val="18"/>
        </w:rPr>
        <w:t>Glasker</w:t>
      </w:r>
      <w:proofErr w:type="spellEnd"/>
      <w:r>
        <w:rPr>
          <w:i/>
          <w:color w:val="3E5C61"/>
          <w:sz w:val="18"/>
          <w:szCs w:val="18"/>
        </w:rPr>
        <w:t xml:space="preserve">, W. (2019). Black students in the Ivy League. American Association of University Professors. </w:t>
      </w:r>
      <w:hyperlink r:id="rId12">
        <w:r>
          <w:rPr>
            <w:i/>
            <w:color w:val="910D28"/>
            <w:sz w:val="18"/>
            <w:szCs w:val="18"/>
            <w:u w:val="single"/>
          </w:rPr>
          <w:t>https://www.aaup.org/article/black-students-ivy-league</w:t>
        </w:r>
      </w:hyperlink>
      <w:r>
        <w:rPr>
          <w:i/>
          <w:color w:val="3E5C61"/>
          <w:sz w:val="18"/>
          <w:szCs w:val="18"/>
        </w:rPr>
        <w:t xml:space="preserve"> </w:t>
      </w:r>
    </w:p>
    <w:p w14:paraId="3620784A" w14:textId="05E81D73" w:rsidR="003E0D71" w:rsidRDefault="006B2FEB">
      <w:pPr>
        <w:pBdr>
          <w:top w:val="nil"/>
          <w:left w:val="nil"/>
          <w:bottom w:val="nil"/>
          <w:right w:val="nil"/>
          <w:between w:val="nil"/>
        </w:pBdr>
        <w:ind w:left="720" w:hanging="720"/>
        <w:rPr>
          <w:color w:val="3E5C61"/>
          <w:sz w:val="18"/>
          <w:szCs w:val="18"/>
        </w:rPr>
      </w:pPr>
      <w:r>
        <w:rPr>
          <w:i/>
          <w:color w:val="3E5C61"/>
          <w:sz w:val="18"/>
          <w:szCs w:val="18"/>
        </w:rPr>
        <w:t>Gross, D. (2019, 23</w:t>
      </w:r>
      <w:r w:rsidR="00CC7AF2">
        <w:rPr>
          <w:i/>
          <w:color w:val="3E5C61"/>
          <w:sz w:val="18"/>
          <w:szCs w:val="18"/>
        </w:rPr>
        <w:t xml:space="preserve"> de </w:t>
      </w:r>
      <w:proofErr w:type="spellStart"/>
      <w:r w:rsidR="00CC7AF2">
        <w:rPr>
          <w:i/>
          <w:color w:val="3E5C61"/>
          <w:sz w:val="18"/>
          <w:szCs w:val="18"/>
        </w:rPr>
        <w:t>enero</w:t>
      </w:r>
      <w:proofErr w:type="spellEnd"/>
      <w:r>
        <w:rPr>
          <w:i/>
          <w:color w:val="3E5C61"/>
          <w:sz w:val="18"/>
          <w:szCs w:val="18"/>
        </w:rPr>
        <w:t xml:space="preserve">). How elite US schools give preference to wealthy and white ‘legacy’ applicants. </w:t>
      </w:r>
      <w:r>
        <w:rPr>
          <w:color w:val="3E5C61"/>
          <w:sz w:val="18"/>
          <w:szCs w:val="18"/>
        </w:rPr>
        <w:t xml:space="preserve">The Guardian. </w:t>
      </w:r>
      <w:hyperlink r:id="rId13">
        <w:r>
          <w:rPr>
            <w:color w:val="910D28"/>
            <w:sz w:val="18"/>
            <w:szCs w:val="18"/>
            <w:u w:val="single"/>
          </w:rPr>
          <w:t>https://www.theguardian.com/us-news/2019/jan/23/elite-schools-ivy-league-legacy-admissions-harvard-wealthier-whiter</w:t>
        </w:r>
      </w:hyperlink>
    </w:p>
    <w:p w14:paraId="3620784B" w14:textId="5F22FD2F" w:rsidR="003E0D71" w:rsidRDefault="006B2FEB">
      <w:pPr>
        <w:pBdr>
          <w:top w:val="nil"/>
          <w:left w:val="nil"/>
          <w:bottom w:val="nil"/>
          <w:right w:val="nil"/>
          <w:between w:val="nil"/>
        </w:pBdr>
        <w:ind w:left="720" w:hanging="720"/>
        <w:rPr>
          <w:color w:val="3E5C61"/>
          <w:sz w:val="18"/>
          <w:szCs w:val="18"/>
        </w:rPr>
      </w:pPr>
      <w:proofErr w:type="spellStart"/>
      <w:r>
        <w:rPr>
          <w:i/>
          <w:color w:val="3E5C61"/>
          <w:sz w:val="18"/>
          <w:szCs w:val="18"/>
        </w:rPr>
        <w:t>Hartocollis</w:t>
      </w:r>
      <w:proofErr w:type="spellEnd"/>
      <w:r>
        <w:rPr>
          <w:i/>
          <w:color w:val="3E5C61"/>
          <w:sz w:val="18"/>
          <w:szCs w:val="18"/>
        </w:rPr>
        <w:t>, A. (2019, 15</w:t>
      </w:r>
      <w:r w:rsidR="00CC7AF2">
        <w:rPr>
          <w:i/>
          <w:color w:val="3E5C61"/>
          <w:sz w:val="18"/>
          <w:szCs w:val="18"/>
        </w:rPr>
        <w:t xml:space="preserve"> de </w:t>
      </w:r>
      <w:proofErr w:type="spellStart"/>
      <w:r w:rsidR="00CC7AF2">
        <w:rPr>
          <w:i/>
          <w:color w:val="3E5C61"/>
          <w:sz w:val="18"/>
          <w:szCs w:val="18"/>
        </w:rPr>
        <w:t>marzo</w:t>
      </w:r>
      <w:proofErr w:type="spellEnd"/>
      <w:r>
        <w:rPr>
          <w:i/>
          <w:color w:val="3E5C61"/>
          <w:sz w:val="18"/>
          <w:szCs w:val="18"/>
        </w:rPr>
        <w:t xml:space="preserve">). College admissions: Vulnerable, exploitable, and to many Americans, broken. </w:t>
      </w:r>
      <w:r>
        <w:rPr>
          <w:color w:val="3E5C61"/>
          <w:sz w:val="18"/>
          <w:szCs w:val="18"/>
        </w:rPr>
        <w:t xml:space="preserve">The New York Times. </w:t>
      </w:r>
      <w:hyperlink r:id="rId14">
        <w:r>
          <w:rPr>
            <w:color w:val="910D28"/>
            <w:sz w:val="18"/>
            <w:szCs w:val="18"/>
            <w:u w:val="single"/>
          </w:rPr>
          <w:t>https://www.nytimes.com/2019/03/15/us/college-admissions-problems.html</w:t>
        </w:r>
      </w:hyperlink>
    </w:p>
    <w:p w14:paraId="3620784C" w14:textId="7E9DF407" w:rsidR="003E0D71" w:rsidRDefault="006B2FEB">
      <w:pPr>
        <w:pBdr>
          <w:top w:val="nil"/>
          <w:left w:val="nil"/>
          <w:bottom w:val="nil"/>
          <w:right w:val="nil"/>
          <w:between w:val="nil"/>
        </w:pBdr>
        <w:ind w:left="720" w:hanging="720"/>
        <w:rPr>
          <w:color w:val="3E5C61"/>
          <w:sz w:val="18"/>
          <w:szCs w:val="18"/>
        </w:rPr>
      </w:pPr>
      <w:proofErr w:type="spellStart"/>
      <w:r>
        <w:rPr>
          <w:i/>
          <w:color w:val="3E5C61"/>
          <w:sz w:val="18"/>
          <w:szCs w:val="18"/>
        </w:rPr>
        <w:t>Karabel</w:t>
      </w:r>
      <w:proofErr w:type="spellEnd"/>
      <w:r>
        <w:rPr>
          <w:i/>
          <w:color w:val="3E5C61"/>
          <w:sz w:val="18"/>
          <w:szCs w:val="18"/>
        </w:rPr>
        <w:t>, J. (2019, 22</w:t>
      </w:r>
      <w:r w:rsidR="00CC7AF2">
        <w:rPr>
          <w:i/>
          <w:color w:val="3E5C61"/>
          <w:sz w:val="18"/>
          <w:szCs w:val="18"/>
        </w:rPr>
        <w:t xml:space="preserve"> de </w:t>
      </w:r>
      <w:proofErr w:type="spellStart"/>
      <w:r w:rsidR="00CC7AF2">
        <w:rPr>
          <w:i/>
          <w:color w:val="3E5C61"/>
          <w:sz w:val="18"/>
          <w:szCs w:val="18"/>
        </w:rPr>
        <w:t>marzo</w:t>
      </w:r>
      <w:proofErr w:type="spellEnd"/>
      <w:r>
        <w:rPr>
          <w:i/>
          <w:color w:val="3E5C61"/>
          <w:sz w:val="18"/>
          <w:szCs w:val="18"/>
        </w:rPr>
        <w:t xml:space="preserve">). Five myths about the Ivy League. </w:t>
      </w:r>
      <w:r>
        <w:rPr>
          <w:color w:val="3E5C61"/>
          <w:sz w:val="18"/>
          <w:szCs w:val="18"/>
        </w:rPr>
        <w:t xml:space="preserve">The Washington Post. </w:t>
      </w:r>
      <w:hyperlink r:id="rId15">
        <w:r>
          <w:rPr>
            <w:color w:val="910D28"/>
            <w:sz w:val="18"/>
            <w:szCs w:val="18"/>
            <w:u w:val="single"/>
          </w:rPr>
          <w:t>https://www.washingtonpost.com/outlook/five-myths/five-myths-about-the-ivy-league/2019/03/22/13fdb0da-4bf0-11e9-93d0-64dbcf38ba41_story.html</w:t>
        </w:r>
      </w:hyperlink>
    </w:p>
    <w:p w14:paraId="3620784D" w14:textId="73621998"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National Center for Education Statistics (NCES). (2023, </w:t>
      </w:r>
      <w:proofErr w:type="spellStart"/>
      <w:r w:rsidR="00CC7AF2">
        <w:rPr>
          <w:i/>
          <w:color w:val="3E5C61"/>
          <w:sz w:val="18"/>
          <w:szCs w:val="18"/>
        </w:rPr>
        <w:t>f</w:t>
      </w:r>
      <w:r>
        <w:rPr>
          <w:i/>
          <w:color w:val="3E5C61"/>
          <w:sz w:val="18"/>
          <w:szCs w:val="18"/>
        </w:rPr>
        <w:t>ebr</w:t>
      </w:r>
      <w:r w:rsidR="00CC7AF2">
        <w:rPr>
          <w:i/>
          <w:color w:val="3E5C61"/>
          <w:sz w:val="18"/>
          <w:szCs w:val="18"/>
        </w:rPr>
        <w:t>ero</w:t>
      </w:r>
      <w:proofErr w:type="spellEnd"/>
      <w:r>
        <w:rPr>
          <w:i/>
          <w:color w:val="3E5C61"/>
          <w:sz w:val="18"/>
          <w:szCs w:val="18"/>
        </w:rPr>
        <w:t xml:space="preserve">). Endowment funds of the 120 degree-granting postsecondary institutions with the largest endowments, by rank order: Fiscal year 2021. U.S. Department of Education, National Center for Education Statistics, Integrated Postsecondary Education Data System (IPEDS). </w:t>
      </w:r>
      <w:hyperlink r:id="rId16">
        <w:r>
          <w:rPr>
            <w:i/>
            <w:color w:val="910D28"/>
            <w:sz w:val="18"/>
            <w:szCs w:val="18"/>
            <w:u w:val="single"/>
          </w:rPr>
          <w:t>https://nces.ed.gov/programs/digest/d22/tables/dt22_333.90.asp</w:t>
        </w:r>
      </w:hyperlink>
    </w:p>
    <w:p w14:paraId="3620784E" w14:textId="3317C29B"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Phung, A. (2024, </w:t>
      </w:r>
      <w:r w:rsidR="00CC7AF2">
        <w:rPr>
          <w:i/>
          <w:color w:val="3E5C61"/>
          <w:sz w:val="18"/>
          <w:szCs w:val="18"/>
        </w:rPr>
        <w:t xml:space="preserve">27 de </w:t>
      </w:r>
      <w:proofErr w:type="spellStart"/>
      <w:r w:rsidR="00CC7AF2">
        <w:rPr>
          <w:i/>
          <w:color w:val="3E5C61"/>
          <w:sz w:val="18"/>
          <w:szCs w:val="18"/>
        </w:rPr>
        <w:t>febrero</w:t>
      </w:r>
      <w:proofErr w:type="spellEnd"/>
      <w:r>
        <w:rPr>
          <w:i/>
          <w:color w:val="3E5C61"/>
          <w:sz w:val="18"/>
          <w:szCs w:val="18"/>
        </w:rPr>
        <w:t xml:space="preserve">). How do university endowments work? </w:t>
      </w:r>
      <w:r>
        <w:rPr>
          <w:color w:val="3E5C61"/>
          <w:sz w:val="18"/>
          <w:szCs w:val="18"/>
        </w:rPr>
        <w:t>Investopedia</w:t>
      </w:r>
      <w:r>
        <w:rPr>
          <w:i/>
          <w:color w:val="3E5C61"/>
          <w:sz w:val="18"/>
          <w:szCs w:val="18"/>
        </w:rPr>
        <w:t xml:space="preserve">. </w:t>
      </w:r>
      <w:hyperlink r:id="rId17">
        <w:r>
          <w:rPr>
            <w:i/>
            <w:color w:val="910D28"/>
            <w:sz w:val="18"/>
            <w:szCs w:val="18"/>
            <w:u w:val="single"/>
          </w:rPr>
          <w:t>https://www.investopedia.com/ask/answers/how-do-university-endowments-work/</w:t>
        </w:r>
      </w:hyperlink>
    </w:p>
    <w:p w14:paraId="3620784F" w14:textId="43ED11C1"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Staddon, J. (2020, </w:t>
      </w:r>
      <w:r w:rsidR="00CC7AF2">
        <w:rPr>
          <w:i/>
          <w:color w:val="3E5C61"/>
          <w:sz w:val="18"/>
          <w:szCs w:val="18"/>
        </w:rPr>
        <w:t xml:space="preserve">24 de </w:t>
      </w:r>
      <w:proofErr w:type="spellStart"/>
      <w:r w:rsidR="00CC7AF2">
        <w:rPr>
          <w:i/>
          <w:color w:val="3E5C61"/>
          <w:sz w:val="18"/>
          <w:szCs w:val="18"/>
        </w:rPr>
        <w:t>junio</w:t>
      </w:r>
      <w:proofErr w:type="spellEnd"/>
      <w:r>
        <w:rPr>
          <w:i/>
          <w:color w:val="3E5C61"/>
          <w:sz w:val="18"/>
          <w:szCs w:val="18"/>
        </w:rPr>
        <w:t xml:space="preserve">). Why do American universities lead the world in scientific research? The James G. Martin Center for Academic Renewal. </w:t>
      </w:r>
      <w:hyperlink r:id="rId18">
        <w:r>
          <w:rPr>
            <w:i/>
            <w:color w:val="910D28"/>
            <w:sz w:val="18"/>
            <w:szCs w:val="18"/>
            <w:u w:val="single"/>
          </w:rPr>
          <w:t>https://www.jamesgmartin.center/2020/06/why-do-american-universities-lead-the-world-in-scientific-research/</w:t>
        </w:r>
      </w:hyperlink>
    </w:p>
    <w:p w14:paraId="36207850" w14:textId="3AA49C3F"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U.S. News &amp; World Report. (2023, </w:t>
      </w:r>
      <w:r w:rsidR="00CC7AF2">
        <w:rPr>
          <w:i/>
          <w:color w:val="3E5C61"/>
          <w:sz w:val="18"/>
          <w:szCs w:val="18"/>
        </w:rPr>
        <w:t xml:space="preserve">18 de </w:t>
      </w:r>
      <w:proofErr w:type="spellStart"/>
      <w:r w:rsidR="00CC7AF2">
        <w:rPr>
          <w:i/>
          <w:color w:val="3E5C61"/>
          <w:sz w:val="18"/>
          <w:szCs w:val="18"/>
        </w:rPr>
        <w:t>septiembre</w:t>
      </w:r>
      <w:proofErr w:type="spellEnd"/>
      <w:r>
        <w:rPr>
          <w:i/>
          <w:color w:val="3E5C61"/>
          <w:sz w:val="18"/>
          <w:szCs w:val="18"/>
        </w:rPr>
        <w:t xml:space="preserve">). Best National University Rankings. </w:t>
      </w:r>
      <w:r>
        <w:rPr>
          <w:color w:val="3E5C61"/>
          <w:sz w:val="18"/>
          <w:szCs w:val="18"/>
        </w:rPr>
        <w:t>U.S. News &amp; World Report</w:t>
      </w:r>
      <w:r>
        <w:rPr>
          <w:i/>
          <w:color w:val="3E5C61"/>
          <w:sz w:val="18"/>
          <w:szCs w:val="18"/>
        </w:rPr>
        <w:t xml:space="preserve">. </w:t>
      </w:r>
      <w:hyperlink r:id="rId19">
        <w:r>
          <w:rPr>
            <w:i/>
            <w:color w:val="910D28"/>
            <w:sz w:val="18"/>
            <w:szCs w:val="18"/>
            <w:u w:val="single"/>
          </w:rPr>
          <w:t>https://www.usnews.com/best-colleges/rankings/national-universities</w:t>
        </w:r>
      </w:hyperlink>
    </w:p>
    <w:p w14:paraId="36207851" w14:textId="66CD20EF"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Writers of </w:t>
      </w:r>
      <w:proofErr w:type="spellStart"/>
      <w:r>
        <w:rPr>
          <w:i/>
          <w:color w:val="3E5C61"/>
          <w:sz w:val="18"/>
          <w:szCs w:val="18"/>
        </w:rPr>
        <w:t>UoPeople</w:t>
      </w:r>
      <w:proofErr w:type="spellEnd"/>
      <w:r>
        <w:rPr>
          <w:i/>
          <w:color w:val="3E5C61"/>
          <w:sz w:val="18"/>
          <w:szCs w:val="18"/>
        </w:rPr>
        <w:t xml:space="preserve">. (2024, </w:t>
      </w:r>
      <w:r w:rsidR="00CC7AF2">
        <w:rPr>
          <w:i/>
          <w:color w:val="3E5C61"/>
          <w:sz w:val="18"/>
          <w:szCs w:val="18"/>
        </w:rPr>
        <w:t xml:space="preserve">19 de </w:t>
      </w:r>
      <w:proofErr w:type="spellStart"/>
      <w:r w:rsidR="00CC7AF2">
        <w:rPr>
          <w:i/>
          <w:color w:val="3E5C61"/>
          <w:sz w:val="18"/>
          <w:szCs w:val="18"/>
        </w:rPr>
        <w:t>junio</w:t>
      </w:r>
      <w:proofErr w:type="spellEnd"/>
      <w:r>
        <w:rPr>
          <w:i/>
          <w:color w:val="3E5C61"/>
          <w:sz w:val="18"/>
          <w:szCs w:val="18"/>
        </w:rPr>
        <w:t xml:space="preserve">). Where did most U.S. presidents attend college? University of the People. </w:t>
      </w:r>
      <w:hyperlink r:id="rId20">
        <w:r>
          <w:rPr>
            <w:i/>
            <w:color w:val="910D28"/>
            <w:sz w:val="18"/>
            <w:szCs w:val="18"/>
            <w:u w:val="single"/>
          </w:rPr>
          <w:t>https://www.uopeople.edu/blog/where-did-most-u-s-presidents-attend-college/</w:t>
        </w:r>
      </w:hyperlink>
    </w:p>
    <w:p w14:paraId="36207852" w14:textId="77777777" w:rsidR="003E0D71" w:rsidRDefault="003E0D71">
      <w:pPr>
        <w:pBdr>
          <w:top w:val="nil"/>
          <w:left w:val="nil"/>
          <w:bottom w:val="nil"/>
          <w:right w:val="nil"/>
          <w:between w:val="nil"/>
        </w:pBdr>
        <w:spacing w:after="0" w:line="240" w:lineRule="auto"/>
        <w:rPr>
          <w:color w:val="000000"/>
          <w:sz w:val="20"/>
          <w:szCs w:val="20"/>
        </w:rPr>
      </w:pPr>
    </w:p>
    <w:sectPr w:rsidR="003E0D71" w:rsidSect="00637FDA">
      <w:headerReference w:type="even" r:id="rId21"/>
      <w:headerReference w:type="default" r:id="rId22"/>
      <w:footerReference w:type="even" r:id="rId23"/>
      <w:footerReference w:type="default" r:id="rId24"/>
      <w:headerReference w:type="first" r:id="rId25"/>
      <w:footerReference w:type="first" r:id="rId26"/>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CCC07" w14:textId="77777777" w:rsidR="005E27AA" w:rsidRDefault="005E27AA">
      <w:pPr>
        <w:spacing w:after="0" w:line="240" w:lineRule="auto"/>
      </w:pPr>
      <w:r>
        <w:separator/>
      </w:r>
    </w:p>
  </w:endnote>
  <w:endnote w:type="continuationSeparator" w:id="0">
    <w:p w14:paraId="741786F7" w14:textId="77777777" w:rsidR="005E27AA" w:rsidRDefault="005E2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1BFD7B7F-EC64-DC48-A1ED-97B3D23F6D95}"/>
    <w:embedBold r:id="rId2" w:fontKey="{4DC223EE-009F-6A4E-8914-B87CEAFE8BA9}"/>
    <w:embedItalic r:id="rId3" w:fontKey="{97386F0D-42F7-D745-B5BC-5F6E0AA8E798}"/>
    <w:embedBoldItalic r:id="rId4" w:fontKey="{9BFAE44F-784C-4C41-B173-7967BA9301D1}"/>
  </w:font>
  <w:font w:name="Times New Roman">
    <w:panose1 w:val="02020603050405020304"/>
    <w:charset w:val="00"/>
    <w:family w:val="roman"/>
    <w:pitch w:val="variable"/>
    <w:sig w:usb0="E0002EFF" w:usb1="C000785B" w:usb2="00000009" w:usb3="00000000" w:csb0="000001FF" w:csb1="00000000"/>
    <w:embedRegular r:id="rId5" w:fontKey="{EC8F3117-C2C9-C34A-9013-210CFF3DB5DE}"/>
    <w:embedBold r:id="rId6" w:fontKey="{184DA42D-216E-9344-9DE8-6F6FEA3D7D1F}"/>
    <w:embedItalic r:id="rId7" w:fontKey="{CD1B7566-52AE-7A40-89D6-EF7EE3AA56E1}"/>
  </w:font>
  <w:font w:name="Georgia">
    <w:panose1 w:val="02040502050405020303"/>
    <w:charset w:val="00"/>
    <w:family w:val="roman"/>
    <w:pitch w:val="variable"/>
    <w:sig w:usb0="00000287" w:usb1="00000000" w:usb2="00000000" w:usb3="00000000" w:csb0="0000009F" w:csb1="00000000"/>
    <w:embedRegular r:id="rId8" w:fontKey="{BA2A341B-EB1B-F448-BEF1-FBFFA9DD7C46}"/>
    <w:embedItalic r:id="rId9" w:fontKey="{9A444D03-C2A7-EA45-9C3D-28D0FB65A9E5}"/>
  </w:font>
  <w:font w:name="Arial">
    <w:panose1 w:val="020B0604020202020204"/>
    <w:charset w:val="00"/>
    <w:family w:val="swiss"/>
    <w:pitch w:val="variable"/>
    <w:sig w:usb0="E0002EFF" w:usb1="C000785B" w:usb2="00000009" w:usb3="00000000" w:csb0="000001FF" w:csb1="00000000"/>
    <w:embedRegular r:id="rId10" w:fontKey="{3011A223-C554-7A48-8DD0-E29F3F34B3B1}"/>
    <w:embedBold r:id="rId11" w:fontKey="{C98240D4-3A5B-DE41-AEF9-C3C8C3DD57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7862" w14:textId="77777777" w:rsidR="003E0D71" w:rsidRDefault="003E0D7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7863" w14:textId="77777777" w:rsidR="003E0D71" w:rsidRDefault="006B2FE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36207866" wp14:editId="36207867">
          <wp:simplePos x="0" y="0"/>
          <wp:positionH relativeFrom="column">
            <wp:posOffset>1028700</wp:posOffset>
          </wp:positionH>
          <wp:positionV relativeFrom="paragraph">
            <wp:posOffset>-212724</wp:posOffset>
          </wp:positionV>
          <wp:extent cx="4572000" cy="316865"/>
          <wp:effectExtent l="0" t="0" r="0" b="0"/>
          <wp:wrapNone/>
          <wp:docPr id="201414999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6207868" wp14:editId="36207869">
              <wp:simplePos x="0" y="0"/>
              <wp:positionH relativeFrom="column">
                <wp:posOffset>1130300</wp:posOffset>
              </wp:positionH>
              <wp:positionV relativeFrom="paragraph">
                <wp:posOffset>-253999</wp:posOffset>
              </wp:positionV>
              <wp:extent cx="4010025" cy="304078"/>
              <wp:effectExtent l="0" t="0" r="0" b="0"/>
              <wp:wrapNone/>
              <wp:docPr id="2014149996" name="Rectangle 2014149996"/>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3620786A" w14:textId="77777777" w:rsidR="003E0D71" w:rsidRDefault="006B2FEB">
                          <w:pPr>
                            <w:spacing w:after="0" w:line="240" w:lineRule="auto"/>
                            <w:jc w:val="right"/>
                            <w:textDirection w:val="btLr"/>
                          </w:pPr>
                          <w:r>
                            <w:rPr>
                              <w:rFonts w:ascii="Arial" w:eastAsia="Arial" w:hAnsi="Arial" w:cs="Arial"/>
                              <w:b/>
                              <w:smallCaps/>
                              <w:color w:val="2D2D2D"/>
                            </w:rPr>
                            <w:t>ROAD TRIP TO THE FUTURE</w:t>
                          </w:r>
                        </w:p>
                      </w:txbxContent>
                    </wps:txbx>
                    <wps:bodyPr spcFirstLastPara="1" wrap="square" lIns="91425" tIns="45700" rIns="91425" bIns="45700" anchor="t" anchorCtr="0">
                      <a:noAutofit/>
                    </wps:bodyPr>
                  </wps:wsp>
                </a:graphicData>
              </a:graphic>
            </wp:anchor>
          </w:drawing>
        </mc:Choice>
        <mc:Fallback>
          <w:pict>
            <v:rect w14:anchorId="36207868" id="Rectangle 2014149996" o:spid="_x0000_s1026" style="position:absolute;margin-left:89pt;margin-top:-20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" filled="f" stroked="f">
              <v:textbox inset="2.53958mm,1.2694mm,2.53958mm,1.2694mm">
                <w:txbxContent>
                  <w:p w14:paraId="3620786A" w14:textId="77777777" w:rsidR="003E0D71" w:rsidRDefault="006B2FEB">
                    <w:pPr>
                      <w:spacing w:after="0" w:line="240" w:lineRule="auto"/>
                      <w:jc w:val="right"/>
                      <w:textDirection w:val="btLr"/>
                    </w:pPr>
                    <w:r>
                      <w:rPr>
                        <w:rFonts w:ascii="Arial" w:eastAsia="Arial" w:hAnsi="Arial" w:cs="Arial"/>
                        <w:b/>
                        <w:smallCaps/>
                        <w:color w:val="2D2D2D"/>
                      </w:rPr>
                      <w:t>ROAD TRIP TO THE FUTURE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7865" w14:textId="77777777" w:rsidR="003E0D71" w:rsidRDefault="003E0D7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6D760" w14:textId="77777777" w:rsidR="005E27AA" w:rsidRDefault="005E27AA">
      <w:pPr>
        <w:spacing w:after="0" w:line="240" w:lineRule="auto"/>
      </w:pPr>
      <w:r>
        <w:separator/>
      </w:r>
    </w:p>
  </w:footnote>
  <w:footnote w:type="continuationSeparator" w:id="0">
    <w:p w14:paraId="57783588" w14:textId="77777777" w:rsidR="005E27AA" w:rsidRDefault="005E27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7860" w14:textId="77777777" w:rsidR="003E0D71" w:rsidRDefault="003E0D7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7861" w14:textId="77777777" w:rsidR="003E0D71" w:rsidRDefault="003E0D7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7864" w14:textId="77777777" w:rsidR="003E0D71" w:rsidRDefault="003E0D71">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D71"/>
    <w:rsid w:val="00030A58"/>
    <w:rsid w:val="000927E2"/>
    <w:rsid w:val="00157F88"/>
    <w:rsid w:val="001608EE"/>
    <w:rsid w:val="001D5292"/>
    <w:rsid w:val="002459B0"/>
    <w:rsid w:val="00265AB3"/>
    <w:rsid w:val="002E40A8"/>
    <w:rsid w:val="00316E30"/>
    <w:rsid w:val="003600F6"/>
    <w:rsid w:val="003752DA"/>
    <w:rsid w:val="003E0D71"/>
    <w:rsid w:val="00572BA6"/>
    <w:rsid w:val="00580C60"/>
    <w:rsid w:val="005B6697"/>
    <w:rsid w:val="005E27AA"/>
    <w:rsid w:val="00637FDA"/>
    <w:rsid w:val="006819A6"/>
    <w:rsid w:val="006B2FEB"/>
    <w:rsid w:val="008331D9"/>
    <w:rsid w:val="008E1CF2"/>
    <w:rsid w:val="009D48ED"/>
    <w:rsid w:val="00AE6A93"/>
    <w:rsid w:val="00B33BEA"/>
    <w:rsid w:val="00BA61E6"/>
    <w:rsid w:val="00BC034E"/>
    <w:rsid w:val="00BC290D"/>
    <w:rsid w:val="00C70E68"/>
    <w:rsid w:val="00CB052B"/>
    <w:rsid w:val="00CC7AF2"/>
    <w:rsid w:val="00CE07A8"/>
    <w:rsid w:val="00D168C0"/>
    <w:rsid w:val="00D30A57"/>
    <w:rsid w:val="00D678B5"/>
    <w:rsid w:val="00D97D6A"/>
    <w:rsid w:val="00E136CA"/>
    <w:rsid w:val="00E327AF"/>
    <w:rsid w:val="00E608FC"/>
    <w:rsid w:val="00F44AF2"/>
    <w:rsid w:val="00F85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07805"/>
  <w15:docId w15:val="{15B11836-B8F6-CB43-944D-84816100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CommentReference">
    <w:name w:val="annotation reference"/>
    <w:basedOn w:val="DefaultParagraphFont"/>
    <w:uiPriority w:val="99"/>
    <w:semiHidden/>
    <w:unhideWhenUsed/>
    <w:rsid w:val="00B669E1"/>
    <w:rPr>
      <w:sz w:val="16"/>
      <w:szCs w:val="16"/>
    </w:rPr>
  </w:style>
  <w:style w:type="paragraph" w:styleId="CommentSubject">
    <w:name w:val="annotation subject"/>
    <w:basedOn w:val="CommentText"/>
    <w:next w:val="CommentText"/>
    <w:link w:val="CommentSubjectChar"/>
    <w:uiPriority w:val="99"/>
    <w:semiHidden/>
    <w:unhideWhenUsed/>
    <w:rsid w:val="00B669E1"/>
    <w:rPr>
      <w:b/>
      <w:bCs/>
    </w:rPr>
  </w:style>
  <w:style w:type="character" w:customStyle="1" w:styleId="CommentSubjectChar">
    <w:name w:val="Comment Subject Char"/>
    <w:basedOn w:val="CommentTextChar"/>
    <w:link w:val="CommentSubject"/>
    <w:uiPriority w:val="99"/>
    <w:semiHidden/>
    <w:rsid w:val="00B669E1"/>
    <w:rPr>
      <w:b/>
      <w:bCs/>
      <w:sz w:val="20"/>
      <w:szCs w:val="20"/>
    </w:rPr>
  </w:style>
  <w:style w:type="character" w:styleId="FollowedHyperlink">
    <w:name w:val="FollowedHyperlink"/>
    <w:basedOn w:val="DefaultParagraphFont"/>
    <w:uiPriority w:val="99"/>
    <w:semiHidden/>
    <w:unhideWhenUsed/>
    <w:rsid w:val="0055549A"/>
    <w:rPr>
      <w:color w:val="A26670" w:themeColor="followedHyperlink"/>
      <w:u w:val="single"/>
    </w:rPr>
  </w:style>
  <w:style w:type="paragraph" w:styleId="Revision">
    <w:name w:val="Revision"/>
    <w:hidden/>
    <w:uiPriority w:val="99"/>
    <w:semiHidden/>
    <w:rsid w:val="005846AB"/>
    <w:pPr>
      <w:spacing w:after="0" w:line="240" w:lineRule="auto"/>
    </w:p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au.edu/who-we-are-americas-leading-research-universities" TargetMode="External"/><Relationship Id="rId13" Type="http://schemas.openxmlformats.org/officeDocument/2006/relationships/hyperlink" Target="https://www.theguardian.com/us-news/2019/jan/23/elite-schools-ivy-league-legacy-admissions-harvard-wealthier-whiter" TargetMode="External"/><Relationship Id="rId18" Type="http://schemas.openxmlformats.org/officeDocument/2006/relationships/hyperlink" Target="https://www.jamesgmartin.center/2020/06/why-do-american-universities-lead-the-world-in-scientific-research/"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aaup.org/article/black-students-ivy-league" TargetMode="External"/><Relationship Id="rId17" Type="http://schemas.openxmlformats.org/officeDocument/2006/relationships/hyperlink" Target="https://www.investopedia.com/ask/answers/how-do-university-endowments-work/"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nces.ed.gov/programs/digest/d22/tables/dt22_333.90.asp" TargetMode="External"/><Relationship Id="rId20" Type="http://schemas.openxmlformats.org/officeDocument/2006/relationships/hyperlink" Target="https://www.uopeople.edu/blog/where-did-most-u-s-presidents-attend-colleg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estcolleges.com/blog/history-of-ivy-leagu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washingtonpost.com/outlook/five-myths/five-myths-about-the-ivy-league/2019/03/22/13fdb0da-4bf0-11e9-93d0-64dbcf38ba41_story.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youtube.com/watch?v=upbMoONPmx8" TargetMode="External"/><Relationship Id="rId19" Type="http://schemas.openxmlformats.org/officeDocument/2006/relationships/hyperlink" Target="https://www.usnews.com/best-colleges/rankings/national-universities" TargetMode="External"/><Relationship Id="rId4" Type="http://schemas.openxmlformats.org/officeDocument/2006/relationships/webSettings" Target="webSettings.xml"/><Relationship Id="rId9" Type="http://schemas.openxmlformats.org/officeDocument/2006/relationships/hyperlink" Target="https://www.nytimes.com/interactive/2017/01/18/upshot/some-colleges-have-more-students-from-the-top-1-percent-than-the-bottom-60.html" TargetMode="External"/><Relationship Id="rId14" Type="http://schemas.openxmlformats.org/officeDocument/2006/relationships/hyperlink" Target="https://www.nytimes.com/2019/03/15/us/college-admissions-problems.html"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QKhpZHifUDmAFq26idntXFYC1g==">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1247</Words>
  <Characters>7936</Characters>
  <Application>Microsoft Office Word</Application>
  <DocSecurity>0</DocSecurity>
  <Lines>129</Lines>
  <Paragraphs>58</Paragraphs>
  <ScaleCrop>false</ScaleCrop>
  <HeadingPairs>
    <vt:vector size="2" baseType="variant">
      <vt:variant>
        <vt:lpstr>Title</vt:lpstr>
      </vt:variant>
      <vt:variant>
        <vt:i4>1</vt:i4>
      </vt:variant>
    </vt:vector>
  </HeadingPairs>
  <TitlesOfParts>
    <vt:vector size="1" baseType="lpstr">
      <vt:lpstr>Road Trip to the Future</vt:lpstr>
    </vt:vector>
  </TitlesOfParts>
  <Manager/>
  <Company/>
  <LinksUpToDate>false</LinksUpToDate>
  <CharactersWithSpaces>9129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Trip to the Future</dc:title>
  <dc:subject/>
  <dc:creator>K20 Center</dc:creator>
  <cp:keywords/>
  <dc:description/>
  <cp:lastModifiedBy>Lopez, Araceli</cp:lastModifiedBy>
  <cp:revision>33</cp:revision>
  <dcterms:created xsi:type="dcterms:W3CDTF">2024-10-08T15:00:00Z</dcterms:created>
  <dcterms:modified xsi:type="dcterms:W3CDTF">2024-10-17T13:47:00Z</dcterms:modified>
  <cp:category/>
</cp:coreProperties>
</file>