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60565B77" w:rsidR="00DC1CA0" w:rsidRPr="00AD2091" w:rsidRDefault="00AD2091" w:rsidP="00072D23">
      <w:pPr>
        <w:pStyle w:val="Title"/>
        <w:rPr>
          <w:lang w:val="es-ES"/>
        </w:rPr>
      </w:pPr>
      <w:r w:rsidRPr="00AD2091">
        <w:rPr>
          <w:lang w:val="es-ES"/>
        </w:rPr>
        <w:t>Manos a la obra</w:t>
      </w:r>
    </w:p>
    <w:p w14:paraId="2DBA8ED5" w14:textId="1E34D3C9" w:rsidR="00DC1CA0" w:rsidRPr="00897DD8" w:rsidRDefault="00897DD8" w:rsidP="00DC1CA0">
      <w:pPr>
        <w:rPr>
          <w:lang w:val="es-ES"/>
        </w:rPr>
      </w:pPr>
      <w:r w:rsidRPr="00897DD8">
        <w:rPr>
          <w:lang w:val="es-ES"/>
        </w:rPr>
        <w:t>Sigue cada paso y anota el resultado en la columna a la derecha.</w:t>
      </w:r>
    </w:p>
    <w:tbl>
      <w:tblPr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84"/>
        <w:gridCol w:w="10171"/>
        <w:gridCol w:w="1795"/>
      </w:tblGrid>
      <w:tr w:rsidR="002072DC" w:rsidRPr="000966F9" w14:paraId="52959C3D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DDB9B24" w14:textId="112FB15F" w:rsidR="002072DC" w:rsidRPr="00A0183F" w:rsidRDefault="00897DD8" w:rsidP="002072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 1)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DB9F26" w14:textId="22C4B611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En un día, ¿cuántas horas trabaja alguien si tiene un trabajo de nueve a cinco?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75644D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244E77B9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097A7D3" w14:textId="78BEE02C" w:rsidR="002072DC" w:rsidRPr="00A0183F" w:rsidRDefault="00897DD8" w:rsidP="002072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2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0E376C" w14:textId="54127675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Multiplica tu respuesta del Paso 1 por el número de días laborables de 1 semana (</w:t>
            </w:r>
            <w:r w:rsidR="000966F9">
              <w:rPr>
                <w:lang w:val="es-ES"/>
              </w:rPr>
              <w:t>×</w:t>
            </w:r>
            <w:r w:rsidRPr="00897DD8">
              <w:rPr>
                <w:lang w:val="es-ES"/>
              </w:rPr>
              <w:t>5)</w:t>
            </w:r>
            <w:r w:rsidR="00023CE3" w:rsidRPr="00897DD8">
              <w:rPr>
                <w:lang w:val="es-ES"/>
              </w:rPr>
              <w:t>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71080B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73B3D9EF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7E655" w14:textId="346D2AD6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3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C2192" w14:textId="2D8C46A2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Multiplica tu resultado del segundo paso por el número de semanas en 1 año</w:t>
            </w:r>
            <w:r w:rsidR="00023CE3" w:rsidRPr="00897DD8">
              <w:rPr>
                <w:lang w:val="es-ES"/>
              </w:rPr>
              <w:t xml:space="preserve"> (×52).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0BDF3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3BFE7C5E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56B82" w14:textId="3B623212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4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A3A23" w14:textId="6F1E7832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Duplica tu respuesta del Paso</w:t>
            </w:r>
            <w:r w:rsidR="00023CE3" w:rsidRPr="00897DD8">
              <w:rPr>
                <w:lang w:val="es-ES"/>
              </w:rPr>
              <w:t xml:space="preserve"> 2.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5175F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7F16DBAF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45BA7F" w14:textId="2B83D94D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5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04871" w14:textId="740074A7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Muchos trabajos permiten 2 semanas de vacaciones,</w:t>
            </w:r>
            <w:r>
              <w:rPr>
                <w:lang w:val="es-ES"/>
              </w:rPr>
              <w:br/>
            </w:r>
            <w:r w:rsidRPr="00897DD8">
              <w:rPr>
                <w:lang w:val="es-ES"/>
              </w:rPr>
              <w:t>encuentra la diferencia entre los resultados del Paso 4 y el Paso 3</w:t>
            </w:r>
            <w:r w:rsidR="00023CE3" w:rsidRPr="00897DD8">
              <w:rPr>
                <w:lang w:val="es-ES"/>
              </w:rPr>
              <w:t>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7FAA1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51D09883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9CBCF" w14:textId="767DA2E2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6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CB2CA" w14:textId="13AED9E7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Multiplica tu resultado del Paso 1 por 11</w:t>
            </w:r>
            <w:r>
              <w:rPr>
                <w:lang w:val="es-ES"/>
              </w:rPr>
              <w:br/>
            </w:r>
            <w:r w:rsidRPr="00897DD8">
              <w:rPr>
                <w:lang w:val="es-ES"/>
              </w:rPr>
              <w:t>por los 11 días festivos federales que probablemente no tendrás que trabajar</w:t>
            </w:r>
            <w:r w:rsidR="00023CE3" w:rsidRPr="00897DD8">
              <w:rPr>
                <w:lang w:val="es-ES"/>
              </w:rPr>
              <w:t>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3F37B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42F5C610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7D5960" w14:textId="16CD2009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7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A98E8" w14:textId="3891EA92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Resta el número del Paso 6 del número del Paso 5.</w:t>
            </w:r>
            <w:r>
              <w:rPr>
                <w:lang w:val="es-ES"/>
              </w:rPr>
              <w:br/>
            </w:r>
            <w:r w:rsidRPr="00897DD8">
              <w:rPr>
                <w:lang w:val="es-ES"/>
              </w:rPr>
              <w:t>Este es el número de horas que trabajarás cada año</w:t>
            </w:r>
            <w:r w:rsidR="00023CE3" w:rsidRPr="00897DD8">
              <w:rPr>
                <w:lang w:val="es-ES"/>
              </w:rPr>
              <w:t>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8DEBD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4E8430D2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B0217" w14:textId="3D5DC5B0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8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C32C8" w14:textId="725144CC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Muchos se jubilan a los 67 años. Si empiezas a trabajar a los 18 años, ¿cuántos años trabajarás?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4D109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  <w:tr w:rsidR="002072DC" w:rsidRPr="000966F9" w14:paraId="057FEEDE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D9318" w14:textId="2E2AAEE4" w:rsidR="002072DC" w:rsidRPr="006479C6" w:rsidRDefault="00897DD8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897DD8">
              <w:rPr>
                <w:b/>
                <w:bCs/>
                <w:color w:val="1D4D99"/>
              </w:rPr>
              <w:t>Paso</w:t>
            </w:r>
            <w:r w:rsidR="002072DC" w:rsidRPr="006479C6">
              <w:rPr>
                <w:b/>
                <w:bCs/>
                <w:color w:val="1D4D99"/>
              </w:rPr>
              <w:t xml:space="preserve"> </w:t>
            </w:r>
            <w:r w:rsidR="002072DC">
              <w:rPr>
                <w:b/>
                <w:bCs/>
                <w:color w:val="1D4D99"/>
              </w:rPr>
              <w:t>9</w:t>
            </w:r>
            <w:r w:rsidR="002072DC"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0CD6C" w14:textId="78592293" w:rsidR="002072DC" w:rsidRPr="00897DD8" w:rsidRDefault="00897DD8" w:rsidP="002072DC">
            <w:pPr>
              <w:spacing w:after="0"/>
              <w:jc w:val="right"/>
              <w:rPr>
                <w:lang w:val="es-ES"/>
              </w:rPr>
            </w:pPr>
            <w:r w:rsidRPr="00897DD8">
              <w:rPr>
                <w:lang w:val="es-ES"/>
              </w:rPr>
              <w:t>Multiplica los resultados del Paso 7 y el Paso 8</w:t>
            </w:r>
            <w:r w:rsidR="00023CE3" w:rsidRPr="00897DD8">
              <w:rPr>
                <w:lang w:val="es-ES"/>
              </w:rPr>
              <w:t>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56993" w14:textId="77777777" w:rsidR="002072DC" w:rsidRPr="00897DD8" w:rsidRDefault="002072DC" w:rsidP="002072DC">
            <w:pPr>
              <w:spacing w:after="0"/>
              <w:rPr>
                <w:lang w:val="es-ES"/>
              </w:rPr>
            </w:pPr>
          </w:p>
        </w:tc>
      </w:tr>
    </w:tbl>
    <w:p w14:paraId="01C7551D" w14:textId="39575D91" w:rsidR="002072DC" w:rsidRPr="002072DC" w:rsidRDefault="00897DD8" w:rsidP="002072DC">
      <w:pPr>
        <w:spacing w:before="240"/>
      </w:pPr>
      <w:r w:rsidRPr="00897DD8">
        <w:rPr>
          <w:b/>
          <w:bCs/>
        </w:rPr>
        <w:t>¿</w:t>
      </w:r>
      <w:proofErr w:type="spellStart"/>
      <w:r w:rsidRPr="00897DD8">
        <w:rPr>
          <w:b/>
          <w:bCs/>
        </w:rPr>
        <w:t>Qué</w:t>
      </w:r>
      <w:proofErr w:type="spellEnd"/>
      <w:r w:rsidRPr="00897DD8">
        <w:rPr>
          <w:b/>
          <w:bCs/>
        </w:rPr>
        <w:t xml:space="preserve"> </w:t>
      </w:r>
      <w:proofErr w:type="spellStart"/>
      <w:r w:rsidRPr="00897DD8">
        <w:rPr>
          <w:b/>
          <w:bCs/>
        </w:rPr>
        <w:t>crees</w:t>
      </w:r>
      <w:proofErr w:type="spellEnd"/>
      <w:r w:rsidRPr="00897DD8">
        <w:rPr>
          <w:b/>
          <w:bCs/>
        </w:rPr>
        <w:t xml:space="preserve"> </w:t>
      </w:r>
      <w:proofErr w:type="spellStart"/>
      <w:r w:rsidRPr="00897DD8">
        <w:rPr>
          <w:b/>
          <w:bCs/>
        </w:rPr>
        <w:t>que</w:t>
      </w:r>
      <w:proofErr w:type="spellEnd"/>
      <w:r w:rsidRPr="00897DD8">
        <w:rPr>
          <w:b/>
          <w:bCs/>
        </w:rPr>
        <w:t xml:space="preserve"> </w:t>
      </w:r>
      <w:proofErr w:type="spellStart"/>
      <w:r w:rsidRPr="00897DD8">
        <w:rPr>
          <w:b/>
          <w:bCs/>
        </w:rPr>
        <w:t>acabas</w:t>
      </w:r>
      <w:proofErr w:type="spellEnd"/>
      <w:r w:rsidRPr="00897DD8">
        <w:rPr>
          <w:b/>
          <w:bCs/>
        </w:rPr>
        <w:t xml:space="preserve"> de </w:t>
      </w:r>
      <w:proofErr w:type="spellStart"/>
      <w:r w:rsidRPr="00897DD8">
        <w:rPr>
          <w:b/>
          <w:bCs/>
        </w:rPr>
        <w:t>calcular</w:t>
      </w:r>
      <w:proofErr w:type="spellEnd"/>
      <w:r w:rsidRPr="00897DD8">
        <w:rPr>
          <w:b/>
          <w:bCs/>
        </w:rPr>
        <w:t>?</w:t>
      </w:r>
    </w:p>
    <w:sectPr w:rsidR="002072DC" w:rsidRPr="002072DC" w:rsidSect="00A673B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7F7C" w14:textId="77777777" w:rsidR="00062973" w:rsidRDefault="00062973" w:rsidP="00DC1CA0">
      <w:r>
        <w:separator/>
      </w:r>
    </w:p>
  </w:endnote>
  <w:endnote w:type="continuationSeparator" w:id="0">
    <w:p w14:paraId="5E5524C3" w14:textId="77777777" w:rsidR="00062973" w:rsidRDefault="0006297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1EA2301A" w:rsidR="00DC1CA0" w:rsidRPr="00304DC6" w:rsidRDefault="00DF35C9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A9F76B" wp14:editId="004B4150">
              <wp:simplePos x="0" y="0"/>
              <wp:positionH relativeFrom="column">
                <wp:posOffset>3032911</wp:posOffset>
              </wp:positionH>
              <wp:positionV relativeFrom="paragraph">
                <wp:posOffset>-230404</wp:posOffset>
              </wp:positionV>
              <wp:extent cx="3563953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95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ECB14" w14:textId="409FEE69" w:rsidR="00DF35C9" w:rsidRPr="00EA2AF9" w:rsidRDefault="00E34A65" w:rsidP="00DF35C9">
                          <w:pPr>
                            <w:pStyle w:val="Footer"/>
                          </w:pPr>
                          <w:r>
                            <w:t>Investing in You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A9F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8.8pt;margin-top:-18.15pt;width:280.65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IwGQIAAC0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" filled="f" stroked="f" strokeweight=".5pt">
              <v:textbox style="mso-fit-shape-to-text:t">
                <w:txbxContent>
                  <w:p w14:paraId="54DECB14" w14:textId="409FEE69" w:rsidR="00DF35C9" w:rsidRPr="00EA2AF9" w:rsidRDefault="00E34A65" w:rsidP="00DF35C9">
                    <w:pPr>
                      <w:pStyle w:val="Footer"/>
                    </w:pPr>
                    <w:r>
                      <w:t>Investing in You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7" behindDoc="1" locked="0" layoutInCell="1" allowOverlap="1" wp14:anchorId="3180C664" wp14:editId="4F1C0A0B">
          <wp:simplePos x="0" y="0"/>
          <wp:positionH relativeFrom="column">
            <wp:posOffset>2823845</wp:posOffset>
          </wp:positionH>
          <wp:positionV relativeFrom="paragraph">
            <wp:posOffset>-175423</wp:posOffset>
          </wp:positionV>
          <wp:extent cx="5283200" cy="393700"/>
          <wp:effectExtent l="0" t="0" r="0" b="0"/>
          <wp:wrapNone/>
          <wp:docPr id="1214744441" name="Picture 3" descr="A thin blu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44441" name="Picture 3" descr="A thin blu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F314" w14:textId="77777777" w:rsidR="00062973" w:rsidRDefault="00062973" w:rsidP="00DC1CA0">
      <w:r>
        <w:separator/>
      </w:r>
    </w:p>
  </w:footnote>
  <w:footnote w:type="continuationSeparator" w:id="0">
    <w:p w14:paraId="4FDC763D" w14:textId="77777777" w:rsidR="00062973" w:rsidRDefault="0006297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3CE3"/>
    <w:rsid w:val="00062973"/>
    <w:rsid w:val="00065EF1"/>
    <w:rsid w:val="00072D23"/>
    <w:rsid w:val="00082BAB"/>
    <w:rsid w:val="000966F9"/>
    <w:rsid w:val="000C7623"/>
    <w:rsid w:val="001B5BA6"/>
    <w:rsid w:val="002072DC"/>
    <w:rsid w:val="00245200"/>
    <w:rsid w:val="00274BB5"/>
    <w:rsid w:val="002D4C34"/>
    <w:rsid w:val="00304DC6"/>
    <w:rsid w:val="00403889"/>
    <w:rsid w:val="004102D5"/>
    <w:rsid w:val="00463853"/>
    <w:rsid w:val="00480109"/>
    <w:rsid w:val="004806AD"/>
    <w:rsid w:val="004856EB"/>
    <w:rsid w:val="004B3E54"/>
    <w:rsid w:val="004C2D48"/>
    <w:rsid w:val="004D15C0"/>
    <w:rsid w:val="005345DE"/>
    <w:rsid w:val="00560654"/>
    <w:rsid w:val="005B2598"/>
    <w:rsid w:val="005B4511"/>
    <w:rsid w:val="005E3EB2"/>
    <w:rsid w:val="006C5B24"/>
    <w:rsid w:val="006F637F"/>
    <w:rsid w:val="00756CC7"/>
    <w:rsid w:val="00782F44"/>
    <w:rsid w:val="007A5710"/>
    <w:rsid w:val="00897DD8"/>
    <w:rsid w:val="008E31E6"/>
    <w:rsid w:val="008E7165"/>
    <w:rsid w:val="008F712F"/>
    <w:rsid w:val="00914680"/>
    <w:rsid w:val="00976B6A"/>
    <w:rsid w:val="00977E3D"/>
    <w:rsid w:val="009A7873"/>
    <w:rsid w:val="009C3205"/>
    <w:rsid w:val="009E5699"/>
    <w:rsid w:val="009F0B2E"/>
    <w:rsid w:val="00A0183F"/>
    <w:rsid w:val="00A1673F"/>
    <w:rsid w:val="00A673BA"/>
    <w:rsid w:val="00AD2091"/>
    <w:rsid w:val="00AE415E"/>
    <w:rsid w:val="00B66800"/>
    <w:rsid w:val="00BD3486"/>
    <w:rsid w:val="00BD7B9F"/>
    <w:rsid w:val="00CE2E34"/>
    <w:rsid w:val="00CF4EFB"/>
    <w:rsid w:val="00D72955"/>
    <w:rsid w:val="00D760BA"/>
    <w:rsid w:val="00DB7954"/>
    <w:rsid w:val="00DC1CA0"/>
    <w:rsid w:val="00DE048A"/>
    <w:rsid w:val="00DE6902"/>
    <w:rsid w:val="00DF35C9"/>
    <w:rsid w:val="00E326C3"/>
    <w:rsid w:val="00E34A65"/>
    <w:rsid w:val="00E45663"/>
    <w:rsid w:val="00E46C11"/>
    <w:rsid w:val="00EA2AF9"/>
    <w:rsid w:val="00EA53B7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F35C9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A6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Pre-Campus Visit</dc:title>
  <dc:subject/>
  <dc:creator>K20 Center</dc:creator>
  <cp:keywords/>
  <dc:description/>
  <cp:lastModifiedBy>Eike, Michell L.</cp:lastModifiedBy>
  <cp:revision>5</cp:revision>
  <dcterms:created xsi:type="dcterms:W3CDTF">2025-07-25T13:52:00Z</dcterms:created>
  <dcterms:modified xsi:type="dcterms:W3CDTF">2025-10-20T19:13:00Z</dcterms:modified>
  <cp:category/>
</cp:coreProperties>
</file>