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D85C" w14:textId="77777777" w:rsidR="007633B4" w:rsidRPr="007633B4" w:rsidRDefault="007633B4" w:rsidP="007633B4">
      <w:pPr>
        <w:pStyle w:val="Title"/>
        <w:rPr>
          <w:highlight w:val="yellow"/>
        </w:rPr>
      </w:pPr>
      <w:r w:rsidRPr="007633B4">
        <w:rPr>
          <w:highlight w:val="yellow"/>
        </w:rPr>
        <w:t>Overcoming Challenges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5006"/>
        <w:gridCol w:w="2729"/>
        <w:gridCol w:w="9"/>
      </w:tblGrid>
      <w:tr w:rsidR="007633B4" w:rsidRPr="007633B4" w14:paraId="0F8CFF78" w14:textId="77777777" w:rsidTr="00EE2337">
        <w:tc>
          <w:tcPr>
            <w:tcW w:w="3537" w:type="pct"/>
            <w:gridSpan w:val="2"/>
            <w:vAlign w:val="bottom"/>
          </w:tcPr>
          <w:p w14:paraId="670BFF03" w14:textId="77777777" w:rsidR="007633B4" w:rsidRPr="007633B4" w:rsidRDefault="007633B4" w:rsidP="00EE2337">
            <w:pPr>
              <w:tabs>
                <w:tab w:val="left" w:pos="414"/>
              </w:tabs>
              <w:spacing w:line="276" w:lineRule="auto"/>
              <w:rPr>
                <w:rFonts w:eastAsia="Times New Roman"/>
                <w:b/>
                <w:bCs/>
                <w:i/>
                <w:iCs/>
                <w:color w:val="1D4D99"/>
                <w:kern w:val="36"/>
                <w:highlight w:val="yellow"/>
                <w:shd w:val="clear" w:color="auto" w:fill="FFFFFF"/>
                <w14:ligatures w14:val="none"/>
              </w:rPr>
            </w:pPr>
            <w:r w:rsidRPr="007633B4">
              <w:rPr>
                <w:rFonts w:eastAsia="Times New Roman"/>
                <w:b/>
                <w:bCs/>
                <w:color w:val="1D4D99"/>
                <w:kern w:val="36"/>
                <w:highlight w:val="yellow"/>
                <w:shd w:val="clear" w:color="auto" w:fill="FFFFFF"/>
                <w14:ligatures w14:val="none"/>
              </w:rPr>
              <w:t xml:space="preserve">Financial: </w:t>
            </w:r>
            <w:r w:rsidRPr="007633B4">
              <w:rPr>
                <w:rFonts w:eastAsia="Times New Roman"/>
                <w:b/>
                <w:bCs/>
                <w:i/>
                <w:iCs/>
                <w:color w:val="1D4D99"/>
                <w:kern w:val="36"/>
                <w:highlight w:val="yellow"/>
                <w:shd w:val="clear" w:color="auto" w:fill="FFFFFF"/>
                <w14:ligatures w14:val="none"/>
              </w:rPr>
              <w:t>How Do I Pay for a PSE?</w:t>
            </w:r>
          </w:p>
          <w:p w14:paraId="5242FBC4" w14:textId="77777777" w:rsidR="007633B4" w:rsidRPr="007633B4" w:rsidRDefault="007633B4" w:rsidP="00EE2337">
            <w:pPr>
              <w:tabs>
                <w:tab w:val="left" w:pos="414"/>
              </w:tabs>
              <w:spacing w:line="276" w:lineRule="auto"/>
              <w:rPr>
                <w:highlight w:val="yellow"/>
              </w:rPr>
            </w:pPr>
            <w:r w:rsidRPr="007633B4">
              <w:rPr>
                <w:highlight w:val="yellow"/>
              </w:rPr>
              <w:t>There are several options available to pay for your education after high school.</w:t>
            </w:r>
          </w:p>
        </w:tc>
        <w:tc>
          <w:tcPr>
            <w:tcW w:w="1463" w:type="pct"/>
            <w:gridSpan w:val="2"/>
          </w:tcPr>
          <w:p w14:paraId="6EC17AB2" w14:textId="77777777" w:rsidR="007633B4" w:rsidRPr="007633B4" w:rsidRDefault="007633B4" w:rsidP="00EE2337">
            <w:pPr>
              <w:tabs>
                <w:tab w:val="left" w:pos="414"/>
              </w:tabs>
              <w:spacing w:line="276" w:lineRule="auto"/>
              <w:jc w:val="right"/>
              <w:rPr>
                <w:highlight w:val="yellow"/>
              </w:rPr>
            </w:pPr>
          </w:p>
        </w:tc>
      </w:tr>
      <w:tr w:rsidR="007633B4" w:rsidRPr="007633B4" w14:paraId="4CAE9173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  <w:tblHeader/>
        </w:trPr>
        <w:tc>
          <w:tcPr>
            <w:tcW w:w="863" w:type="pct"/>
            <w:shd w:val="clear" w:color="auto" w:fill="1D4D99" w:themeFill="accent1"/>
          </w:tcPr>
          <w:p w14:paraId="2F315B5D" w14:textId="77777777" w:rsidR="007633B4" w:rsidRPr="007633B4" w:rsidRDefault="007633B4" w:rsidP="00EE2337">
            <w:pPr>
              <w:spacing w:before="120" w:after="120" w:line="276" w:lineRule="auto"/>
              <w:rPr>
                <w:b/>
                <w:bCs/>
                <w:color w:val="FFFFFF" w:themeColor="background1"/>
                <w:highlight w:val="yellow"/>
              </w:rPr>
            </w:pPr>
            <w:r w:rsidRPr="007633B4">
              <w:rPr>
                <w:b/>
                <w:bCs/>
                <w:color w:val="FFFFFF" w:themeColor="background1"/>
                <w:highlight w:val="yellow"/>
              </w:rPr>
              <w:t>Term</w:t>
            </w:r>
          </w:p>
        </w:tc>
        <w:tc>
          <w:tcPr>
            <w:tcW w:w="4132" w:type="pct"/>
            <w:gridSpan w:val="2"/>
            <w:shd w:val="clear" w:color="auto" w:fill="1D4D99" w:themeFill="accent1"/>
          </w:tcPr>
          <w:p w14:paraId="138ABE2D" w14:textId="77777777" w:rsidR="007633B4" w:rsidRPr="007633B4" w:rsidRDefault="007633B4" w:rsidP="00EE2337">
            <w:pPr>
              <w:spacing w:before="120" w:after="120" w:line="276" w:lineRule="auto"/>
              <w:rPr>
                <w:b/>
                <w:bCs/>
                <w:color w:val="FFFFFF" w:themeColor="background1"/>
                <w:highlight w:val="yellow"/>
              </w:rPr>
            </w:pPr>
            <w:r w:rsidRPr="007633B4">
              <w:rPr>
                <w:b/>
                <w:bCs/>
                <w:color w:val="FFFFFF" w:themeColor="background1"/>
                <w:highlight w:val="yellow"/>
              </w:rPr>
              <w:t>Definition</w:t>
            </w:r>
          </w:p>
        </w:tc>
      </w:tr>
      <w:tr w:rsidR="007633B4" w:rsidRPr="007633B4" w14:paraId="320E9012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600EBF18" w14:textId="77777777" w:rsidR="007633B4" w:rsidRPr="007633B4" w:rsidRDefault="007633B4" w:rsidP="00EE2337">
            <w:pPr>
              <w:pStyle w:val="Heading1"/>
              <w:spacing w:line="276" w:lineRule="auto"/>
              <w:rPr>
                <w:color w:val="1D4D99" w:themeColor="accent1"/>
                <w:highlight w:val="yellow"/>
              </w:rPr>
            </w:pPr>
            <w:r w:rsidRPr="007633B4">
              <w:rPr>
                <w:color w:val="1D4D99" w:themeColor="accent1"/>
                <w:highlight w:val="yellow"/>
              </w:rPr>
              <w:t>Pell Grant</w:t>
            </w:r>
          </w:p>
        </w:tc>
        <w:tc>
          <w:tcPr>
            <w:tcW w:w="4132" w:type="pct"/>
            <w:gridSpan w:val="2"/>
          </w:tcPr>
          <w:p w14:paraId="30C5DF26" w14:textId="77777777" w:rsidR="007633B4" w:rsidRPr="007633B4" w:rsidRDefault="007633B4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highlight w:val="yellow"/>
              </w:rPr>
            </w:pPr>
            <w:r w:rsidRPr="007633B4">
              <w:rPr>
                <w:b w:val="0"/>
                <w:bCs w:val="0"/>
                <w:color w:val="auto"/>
                <w:highlight w:val="yellow"/>
              </w:rPr>
              <w:t>money from the state government based on need; this money does not need to be repaid</w:t>
            </w:r>
          </w:p>
        </w:tc>
      </w:tr>
      <w:tr w:rsidR="007633B4" w:rsidRPr="007633B4" w14:paraId="3C8FE0AD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73B9BF27" w14:textId="77777777" w:rsidR="007633B4" w:rsidRPr="007633B4" w:rsidRDefault="007633B4" w:rsidP="00EE2337">
            <w:pPr>
              <w:pStyle w:val="Heading1"/>
              <w:spacing w:line="276" w:lineRule="auto"/>
              <w:rPr>
                <w:color w:val="1D4D99" w:themeColor="accent1"/>
                <w:highlight w:val="yellow"/>
              </w:rPr>
            </w:pPr>
            <w:r w:rsidRPr="007633B4">
              <w:rPr>
                <w:color w:val="1D4D99" w:themeColor="accent1"/>
                <w:highlight w:val="yellow"/>
              </w:rPr>
              <w:t>Loan</w:t>
            </w:r>
          </w:p>
        </w:tc>
        <w:tc>
          <w:tcPr>
            <w:tcW w:w="4132" w:type="pct"/>
            <w:gridSpan w:val="2"/>
          </w:tcPr>
          <w:p w14:paraId="37E73959" w14:textId="77777777" w:rsidR="007633B4" w:rsidRPr="007633B4" w:rsidRDefault="007633B4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highlight w:val="yellow"/>
              </w:rPr>
            </w:pPr>
            <w:r w:rsidRPr="007633B4">
              <w:rPr>
                <w:b w:val="0"/>
                <w:bCs w:val="0"/>
                <w:color w:val="auto"/>
                <w:highlight w:val="yellow"/>
              </w:rPr>
              <w:t>money borrowed from the federal government or from private sources; this money must be repaid with interest</w:t>
            </w:r>
          </w:p>
        </w:tc>
      </w:tr>
      <w:tr w:rsidR="007633B4" w:rsidRPr="007633B4" w14:paraId="1D68495F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76AB226A" w14:textId="77777777" w:rsidR="007633B4" w:rsidRPr="007633B4" w:rsidRDefault="007633B4" w:rsidP="00EE2337">
            <w:pPr>
              <w:pStyle w:val="Heading1"/>
              <w:spacing w:line="276" w:lineRule="auto"/>
              <w:rPr>
                <w:color w:val="1D4D99" w:themeColor="accent1"/>
                <w:highlight w:val="yellow"/>
              </w:rPr>
            </w:pPr>
            <w:r w:rsidRPr="007633B4">
              <w:rPr>
                <w:color w:val="1D4D99" w:themeColor="accent1"/>
                <w:highlight w:val="yellow"/>
              </w:rPr>
              <w:t>Scholarship</w:t>
            </w:r>
          </w:p>
        </w:tc>
        <w:tc>
          <w:tcPr>
            <w:tcW w:w="4132" w:type="pct"/>
            <w:gridSpan w:val="2"/>
          </w:tcPr>
          <w:p w14:paraId="1E5426FC" w14:textId="77777777" w:rsidR="007633B4" w:rsidRPr="007633B4" w:rsidRDefault="007633B4" w:rsidP="00EE2337">
            <w:pPr>
              <w:pStyle w:val="Heading1"/>
              <w:spacing w:line="276" w:lineRule="auto"/>
              <w:rPr>
                <w:highlight w:val="yellow"/>
              </w:rPr>
            </w:pPr>
            <w:r w:rsidRPr="007633B4">
              <w:rPr>
                <w:b w:val="0"/>
                <w:bCs w:val="0"/>
                <w:color w:val="auto"/>
                <w:highlight w:val="yellow"/>
              </w:rPr>
              <w:t>money awarded for good grades, talents, or achievements; this money does not need to be repaid</w:t>
            </w:r>
            <w:r w:rsidRPr="007633B4">
              <w:rPr>
                <w:highlight w:val="yellow"/>
              </w:rPr>
              <w:tab/>
            </w:r>
          </w:p>
        </w:tc>
      </w:tr>
      <w:tr w:rsidR="007633B4" w:rsidRPr="007633B4" w14:paraId="4A5F707A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44D3815A" w14:textId="77777777" w:rsidR="007633B4" w:rsidRPr="007633B4" w:rsidRDefault="007633B4" w:rsidP="00EE2337">
            <w:pPr>
              <w:pStyle w:val="Heading1"/>
              <w:spacing w:line="276" w:lineRule="auto"/>
              <w:rPr>
                <w:color w:val="1D4D99" w:themeColor="accent1"/>
                <w:highlight w:val="yellow"/>
              </w:rPr>
            </w:pPr>
            <w:r w:rsidRPr="007633B4">
              <w:rPr>
                <w:color w:val="1D4D99" w:themeColor="accent1"/>
                <w:highlight w:val="yellow"/>
              </w:rPr>
              <w:t>Work Study</w:t>
            </w:r>
          </w:p>
        </w:tc>
        <w:tc>
          <w:tcPr>
            <w:tcW w:w="4132" w:type="pct"/>
            <w:gridSpan w:val="2"/>
          </w:tcPr>
          <w:p w14:paraId="01162A3F" w14:textId="77777777" w:rsidR="007633B4" w:rsidRPr="007633B4" w:rsidRDefault="007633B4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highlight w:val="yellow"/>
              </w:rPr>
            </w:pPr>
            <w:r w:rsidRPr="007633B4">
              <w:rPr>
                <w:b w:val="0"/>
                <w:bCs w:val="0"/>
                <w:color w:val="auto"/>
                <w:highlight w:val="yellow"/>
              </w:rPr>
              <w:t>a program that lets qualifying students earn money through part-time jobs, often on-campus, while in school</w:t>
            </w:r>
          </w:p>
        </w:tc>
      </w:tr>
      <w:tr w:rsidR="007633B4" w:rsidRPr="007633B4" w14:paraId="4B9FFB01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4A6ADE00" w14:textId="77777777" w:rsidR="007633B4" w:rsidRPr="007633B4" w:rsidRDefault="007633B4" w:rsidP="00EE2337">
            <w:pPr>
              <w:pStyle w:val="Heading1"/>
              <w:spacing w:line="276" w:lineRule="auto"/>
              <w:rPr>
                <w:color w:val="1D4D99" w:themeColor="accent1"/>
                <w:highlight w:val="yellow"/>
              </w:rPr>
            </w:pPr>
            <w:r w:rsidRPr="007633B4">
              <w:rPr>
                <w:color w:val="1D4D99" w:themeColor="accent1"/>
                <w:highlight w:val="yellow"/>
              </w:rPr>
              <w:t>Oklahoma’s Promise</w:t>
            </w:r>
          </w:p>
        </w:tc>
        <w:tc>
          <w:tcPr>
            <w:tcW w:w="4132" w:type="pct"/>
            <w:gridSpan w:val="2"/>
          </w:tcPr>
          <w:p w14:paraId="00D3779A" w14:textId="77777777" w:rsidR="007633B4" w:rsidRPr="007633B4" w:rsidRDefault="007633B4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highlight w:val="yellow"/>
              </w:rPr>
            </w:pPr>
            <w:r w:rsidRPr="007633B4">
              <w:rPr>
                <w:b w:val="0"/>
                <w:bCs w:val="0"/>
                <w:color w:val="auto"/>
                <w:highlight w:val="yellow"/>
              </w:rPr>
              <w:t xml:space="preserve">money from the state government to cover tuition and fees that </w:t>
            </w:r>
            <w:proofErr w:type="gramStart"/>
            <w:r w:rsidRPr="007633B4">
              <w:rPr>
                <w:b w:val="0"/>
                <w:bCs w:val="0"/>
                <w:color w:val="auto"/>
                <w:highlight w:val="yellow"/>
              </w:rPr>
              <w:t>is</w:t>
            </w:r>
            <w:proofErr w:type="gramEnd"/>
            <w:r w:rsidRPr="007633B4">
              <w:rPr>
                <w:b w:val="0"/>
                <w:bCs w:val="0"/>
                <w:color w:val="auto"/>
                <w:highlight w:val="yellow"/>
              </w:rPr>
              <w:t xml:space="preserve"> awarded based on need, academic requirements, and residency; this money does not need to be repaid</w:t>
            </w:r>
          </w:p>
        </w:tc>
      </w:tr>
      <w:tr w:rsidR="007633B4" w:rsidRPr="007633B4" w14:paraId="1C6A6FDA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gridAfter w:val="1"/>
          <w:wAfter w:w="5" w:type="pct"/>
        </w:trPr>
        <w:tc>
          <w:tcPr>
            <w:tcW w:w="863" w:type="pct"/>
          </w:tcPr>
          <w:p w14:paraId="536D27B6" w14:textId="77777777" w:rsidR="007633B4" w:rsidRPr="007633B4" w:rsidRDefault="007633B4" w:rsidP="00EE2337">
            <w:pPr>
              <w:pStyle w:val="Heading1"/>
              <w:spacing w:line="276" w:lineRule="auto"/>
              <w:rPr>
                <w:color w:val="1D4D99" w:themeColor="accent1"/>
                <w:highlight w:val="yellow"/>
              </w:rPr>
            </w:pPr>
            <w:r w:rsidRPr="007633B4">
              <w:rPr>
                <w:color w:val="1D4D99" w:themeColor="accent1"/>
                <w:highlight w:val="yellow"/>
              </w:rPr>
              <w:t>FAFSA</w:t>
            </w:r>
          </w:p>
        </w:tc>
        <w:tc>
          <w:tcPr>
            <w:tcW w:w="4132" w:type="pct"/>
            <w:gridSpan w:val="2"/>
          </w:tcPr>
          <w:p w14:paraId="1D9947F6" w14:textId="77777777" w:rsidR="007633B4" w:rsidRPr="007633B4" w:rsidRDefault="007633B4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highlight w:val="yellow"/>
              </w:rPr>
            </w:pPr>
            <w:r w:rsidRPr="007633B4">
              <w:rPr>
                <w:b w:val="0"/>
                <w:bCs w:val="0"/>
                <w:color w:val="auto"/>
                <w:highlight w:val="yellow"/>
              </w:rPr>
              <w:t>the free form you complete to apply for financial aid</w:t>
            </w:r>
          </w:p>
        </w:tc>
      </w:tr>
    </w:tbl>
    <w:p w14:paraId="3A51BC9C" w14:textId="77777777" w:rsidR="007633B4" w:rsidRPr="007633B4" w:rsidRDefault="007633B4" w:rsidP="007633B4">
      <w:pPr>
        <w:spacing w:after="0"/>
        <w:rPr>
          <w:highlight w:val="yellow"/>
        </w:rPr>
      </w:pPr>
    </w:p>
    <w:p w14:paraId="6CBD9246" w14:textId="77777777" w:rsidR="007633B4" w:rsidRPr="007633B4" w:rsidRDefault="007633B4" w:rsidP="007633B4">
      <w:pPr>
        <w:rPr>
          <w:highlight w:val="yellow"/>
        </w:rPr>
      </w:pPr>
      <w:r w:rsidRPr="007633B4">
        <w:rPr>
          <w:highlight w:val="yellow"/>
        </w:rPr>
        <w:t>Why is it important to understand the different ways to pay for college before you graduate from high school?</w:t>
      </w:r>
    </w:p>
    <w:p w14:paraId="3FA16CF5" w14:textId="77777777" w:rsidR="007633B4" w:rsidRPr="007633B4" w:rsidRDefault="007633B4" w:rsidP="007633B4">
      <w:pPr>
        <w:rPr>
          <w:rFonts w:eastAsia="Times New Roman"/>
          <w:b/>
          <w:bCs/>
          <w:color w:val="1D4D99"/>
          <w:kern w:val="36"/>
          <w:highlight w:val="yellow"/>
          <w:shd w:val="clear" w:color="auto" w:fill="FFFFFF"/>
          <w14:ligatures w14:val="none"/>
        </w:rPr>
      </w:pPr>
      <w:r w:rsidRPr="007633B4">
        <w:rPr>
          <w:rFonts w:eastAsia="Times New Roman"/>
          <w:b/>
          <w:bCs/>
          <w:color w:val="1D4D99"/>
          <w:kern w:val="36"/>
          <w:highlight w:val="yellow"/>
          <w:shd w:val="clear" w:color="auto" w:fill="FFFFFF"/>
          <w14:ligatures w14:val="none"/>
        </w:rPr>
        <w:br w:type="page"/>
      </w:r>
    </w:p>
    <w:p w14:paraId="2EDDD1A4" w14:textId="77777777" w:rsidR="007633B4" w:rsidRPr="007633B4" w:rsidRDefault="007633B4" w:rsidP="007633B4">
      <w:pPr>
        <w:rPr>
          <w:rFonts w:eastAsia="Times New Roman"/>
          <w:b/>
          <w:bCs/>
          <w:i/>
          <w:iCs/>
          <w:color w:val="1D4D99"/>
          <w:kern w:val="36"/>
          <w:highlight w:val="yellow"/>
          <w:shd w:val="clear" w:color="auto" w:fill="FFFFFF"/>
          <w14:ligatures w14:val="none"/>
        </w:rPr>
      </w:pPr>
      <w:r w:rsidRPr="007633B4">
        <w:rPr>
          <w:rFonts w:eastAsia="Times New Roman"/>
          <w:b/>
          <w:bCs/>
          <w:color w:val="1D4D99"/>
          <w:kern w:val="36"/>
          <w:highlight w:val="yellow"/>
          <w:shd w:val="clear" w:color="auto" w:fill="FFFFFF"/>
          <w14:ligatures w14:val="none"/>
        </w:rPr>
        <w:lastRenderedPageBreak/>
        <w:t xml:space="preserve">Academics: </w:t>
      </w:r>
      <w:r w:rsidRPr="007633B4">
        <w:rPr>
          <w:rFonts w:eastAsia="Times New Roman"/>
          <w:b/>
          <w:bCs/>
          <w:i/>
          <w:iCs/>
          <w:color w:val="1D4D99"/>
          <w:kern w:val="36"/>
          <w:highlight w:val="yellow"/>
          <w:shd w:val="clear" w:color="auto" w:fill="FFFFFF"/>
          <w14:ligatures w14:val="none"/>
        </w:rPr>
        <w:t>What Story Does a Transcript Tell?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7633B4" w:rsidRPr="007633B4" w14:paraId="7B4C3A59" w14:textId="77777777" w:rsidTr="00EE2337">
        <w:tc>
          <w:tcPr>
            <w:tcW w:w="2875" w:type="dxa"/>
            <w:vAlign w:val="center"/>
          </w:tcPr>
          <w:p w14:paraId="0EC043DE" w14:textId="77777777" w:rsidR="007633B4" w:rsidRPr="007633B4" w:rsidRDefault="007633B4" w:rsidP="00EE2337">
            <w:pPr>
              <w:pStyle w:val="Heading1"/>
              <w:jc w:val="center"/>
              <w:rPr>
                <w:highlight w:val="yellow"/>
              </w:rPr>
            </w:pPr>
            <w:r w:rsidRPr="007633B4">
              <w:rPr>
                <w:noProof/>
                <w:highlight w:val="yellow"/>
              </w:rPr>
              <w:drawing>
                <wp:inline distT="0" distB="0" distL="0" distR="0" wp14:anchorId="5889E00D" wp14:editId="3C6533FB">
                  <wp:extent cx="1600200" cy="1447284"/>
                  <wp:effectExtent l="0" t="0" r="0" b="635"/>
                  <wp:docPr id="923197400" name="Graphic 2" descr="Book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97400" name="Graphic 923197400" descr="Books outline"/>
                          <pic:cNvPicPr/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1841" t="6748" r="3626" b="7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00F85379" w14:textId="77777777" w:rsidR="007633B4" w:rsidRPr="007633B4" w:rsidRDefault="007633B4" w:rsidP="00EE2337">
            <w:pPr>
              <w:tabs>
                <w:tab w:val="left" w:pos="414"/>
              </w:tabs>
              <w:spacing w:line="360" w:lineRule="auto"/>
              <w:rPr>
                <w:highlight w:val="yellow"/>
              </w:rPr>
            </w:pPr>
            <w:r w:rsidRPr="007633B4">
              <w:rPr>
                <w:highlight w:val="yellow"/>
              </w:rPr>
              <w:t>1.</w:t>
            </w:r>
            <w:r w:rsidRPr="007633B4">
              <w:rPr>
                <w:highlight w:val="yellow"/>
              </w:rPr>
              <w:tab/>
              <w:t>What is Jane’s grade point average (GPA)?</w:t>
            </w:r>
          </w:p>
          <w:p w14:paraId="51A708CC" w14:textId="77777777" w:rsidR="007633B4" w:rsidRPr="007633B4" w:rsidRDefault="007633B4" w:rsidP="00EE2337">
            <w:pPr>
              <w:tabs>
                <w:tab w:val="left" w:pos="414"/>
              </w:tabs>
              <w:spacing w:line="360" w:lineRule="auto"/>
              <w:rPr>
                <w:highlight w:val="yellow"/>
              </w:rPr>
            </w:pPr>
          </w:p>
          <w:p w14:paraId="10094AA9" w14:textId="77777777" w:rsidR="007633B4" w:rsidRPr="007633B4" w:rsidRDefault="007633B4" w:rsidP="00EE2337">
            <w:pPr>
              <w:tabs>
                <w:tab w:val="left" w:pos="414"/>
              </w:tabs>
              <w:spacing w:line="360" w:lineRule="auto"/>
              <w:rPr>
                <w:highlight w:val="yellow"/>
              </w:rPr>
            </w:pPr>
            <w:r w:rsidRPr="007633B4">
              <w:rPr>
                <w:highlight w:val="yellow"/>
              </w:rPr>
              <w:t>2.</w:t>
            </w:r>
            <w:r w:rsidRPr="007633B4">
              <w:rPr>
                <w:highlight w:val="yellow"/>
              </w:rPr>
              <w:tab/>
              <w:t>What courses highlight Jane’s strengths?</w:t>
            </w:r>
          </w:p>
          <w:p w14:paraId="4F81FE73" w14:textId="77777777" w:rsidR="007633B4" w:rsidRPr="007633B4" w:rsidRDefault="007633B4" w:rsidP="00EE2337">
            <w:pPr>
              <w:tabs>
                <w:tab w:val="left" w:pos="414"/>
              </w:tabs>
              <w:spacing w:line="360" w:lineRule="auto"/>
              <w:rPr>
                <w:highlight w:val="yellow"/>
              </w:rPr>
            </w:pPr>
          </w:p>
          <w:p w14:paraId="490B5F70" w14:textId="77777777" w:rsidR="007633B4" w:rsidRPr="007633B4" w:rsidRDefault="007633B4" w:rsidP="00EE2337">
            <w:pPr>
              <w:tabs>
                <w:tab w:val="left" w:pos="414"/>
              </w:tabs>
              <w:spacing w:line="360" w:lineRule="auto"/>
              <w:rPr>
                <w:highlight w:val="yellow"/>
              </w:rPr>
            </w:pPr>
            <w:r w:rsidRPr="007633B4">
              <w:rPr>
                <w:highlight w:val="yellow"/>
              </w:rPr>
              <w:t>3.</w:t>
            </w:r>
            <w:r w:rsidRPr="007633B4">
              <w:rPr>
                <w:highlight w:val="yellow"/>
              </w:rPr>
              <w:tab/>
              <w:t>Are there any patterns in her grades over time?</w:t>
            </w:r>
          </w:p>
          <w:p w14:paraId="54592779" w14:textId="77777777" w:rsidR="007633B4" w:rsidRPr="007633B4" w:rsidRDefault="007633B4" w:rsidP="00EE2337">
            <w:pPr>
              <w:tabs>
                <w:tab w:val="left" w:pos="414"/>
              </w:tabs>
              <w:spacing w:line="360" w:lineRule="auto"/>
              <w:rPr>
                <w:highlight w:val="yellow"/>
              </w:rPr>
            </w:pPr>
          </w:p>
        </w:tc>
      </w:tr>
    </w:tbl>
    <w:p w14:paraId="36677007" w14:textId="77777777" w:rsidR="007633B4" w:rsidRPr="007633B4" w:rsidRDefault="007633B4" w:rsidP="007633B4">
      <w:pPr>
        <w:rPr>
          <w:highlight w:val="yellow"/>
        </w:rPr>
      </w:pPr>
      <w:r w:rsidRPr="007633B4">
        <w:rPr>
          <w:highlight w:val="yellow"/>
        </w:rPr>
        <w:t>What do you want your transcript to say about you?</w:t>
      </w:r>
    </w:p>
    <w:p w14:paraId="39419496" w14:textId="77777777" w:rsidR="007633B4" w:rsidRPr="007633B4" w:rsidRDefault="007633B4" w:rsidP="007633B4">
      <w:pPr>
        <w:rPr>
          <w:highlight w:val="yellow"/>
        </w:rPr>
      </w:pPr>
    </w:p>
    <w:p w14:paraId="23EE0261" w14:textId="77777777" w:rsidR="007633B4" w:rsidRPr="007633B4" w:rsidRDefault="007633B4" w:rsidP="007633B4">
      <w:pPr>
        <w:rPr>
          <w:highlight w:val="yellow"/>
        </w:rPr>
      </w:pPr>
    </w:p>
    <w:p w14:paraId="7CDE0C71" w14:textId="77777777" w:rsidR="007633B4" w:rsidRPr="007633B4" w:rsidRDefault="007633B4" w:rsidP="007633B4">
      <w:pPr>
        <w:rPr>
          <w:highlight w:val="yellow"/>
        </w:rPr>
      </w:pPr>
    </w:p>
    <w:p w14:paraId="6D9036A5" w14:textId="77777777" w:rsidR="007633B4" w:rsidRPr="007633B4" w:rsidRDefault="007633B4" w:rsidP="007633B4">
      <w:pPr>
        <w:pStyle w:val="Heading1"/>
        <w:rPr>
          <w:highlight w:val="yellow"/>
        </w:rPr>
      </w:pPr>
      <w:r w:rsidRPr="007633B4">
        <w:rPr>
          <w:highlight w:val="yellow"/>
        </w:rPr>
        <w:t xml:space="preserve">Support: </w:t>
      </w:r>
      <w:r w:rsidRPr="007633B4">
        <w:rPr>
          <w:i/>
          <w:iCs/>
          <w:highlight w:val="yellow"/>
        </w:rPr>
        <w:t>Who Can Help Guide Me Towards a PSE?</w:t>
      </w:r>
    </w:p>
    <w:p w14:paraId="508D51D9" w14:textId="77777777" w:rsidR="007633B4" w:rsidRDefault="007633B4" w:rsidP="007633B4">
      <w:r w:rsidRPr="007633B4">
        <w:rPr>
          <w:highlight w:val="yellow"/>
        </w:rPr>
        <w:t xml:space="preserve">Read each of the following questions. On each line, write the name of a person in your life who fits that description. In the same way a tree grows from the ground up, </w:t>
      </w:r>
      <w:proofErr w:type="gramStart"/>
      <w:r w:rsidRPr="007633B4">
        <w:rPr>
          <w:highlight w:val="yellow"/>
        </w:rPr>
        <w:t>start</w:t>
      </w:r>
      <w:proofErr w:type="gramEnd"/>
      <w:r w:rsidRPr="007633B4">
        <w:rPr>
          <w:highlight w:val="yellow"/>
        </w:rPr>
        <w:t xml:space="preserve"> at the roots and </w:t>
      </w:r>
      <w:proofErr w:type="gramStart"/>
      <w:r w:rsidRPr="007633B4">
        <w:rPr>
          <w:highlight w:val="yellow"/>
        </w:rPr>
        <w:t>work</w:t>
      </w:r>
      <w:proofErr w:type="gramEnd"/>
      <w:r w:rsidRPr="007633B4">
        <w:rPr>
          <w:highlight w:val="yellow"/>
        </w:rPr>
        <w:t xml:space="preserve"> your way towards the sky.</w:t>
      </w:r>
    </w:p>
    <w:p w14:paraId="20F1C2BB" w14:textId="0D6A6E68" w:rsidR="00F52BFD" w:rsidRDefault="00933E8C" w:rsidP="00DC1CA0">
      <w:r>
        <w:rPr>
          <w:noProof/>
        </w:rPr>
        <w:drawing>
          <wp:inline distT="0" distB="0" distL="0" distR="0" wp14:anchorId="6478ED3E" wp14:editId="0A376D62">
            <wp:extent cx="5943599" cy="3601122"/>
            <wp:effectExtent l="0" t="0" r="0" b="0"/>
            <wp:docPr id="1783544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44977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360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BF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75DD" w14:textId="77777777" w:rsidR="001E7D66" w:rsidRDefault="001E7D66" w:rsidP="00DC1CA0">
      <w:r>
        <w:separator/>
      </w:r>
    </w:p>
  </w:endnote>
  <w:endnote w:type="continuationSeparator" w:id="0">
    <w:p w14:paraId="6F61076E" w14:textId="77777777" w:rsidR="001E7D66" w:rsidRDefault="001E7D6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11B51A4" w:rsidR="00DC1CA0" w:rsidRPr="00304DC6" w:rsidRDefault="00B21FA1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C07F5DE">
              <wp:simplePos x="0" y="0"/>
              <wp:positionH relativeFrom="column">
                <wp:posOffset>1484630</wp:posOffset>
              </wp:positionH>
              <wp:positionV relativeFrom="paragraph">
                <wp:posOffset>-231140</wp:posOffset>
              </wp:positionV>
              <wp:extent cx="3228975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29F72141" w:rsidR="009F0B2E" w:rsidRPr="00EA2AF9" w:rsidRDefault="00F52BFD" w:rsidP="00EA2AF9">
                          <w:pPr>
                            <w:pStyle w:val="Footer"/>
                          </w:pPr>
                          <w:r>
                            <w:t>What’s Holding You Back</w:t>
                          </w:r>
                          <w:r w:rsidR="002D3040">
                            <w:t>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6.9pt;margin-top:-18.2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VhGgIAAC0EAAAOAAAAZHJzL2Uyb0RvYy54bWysU11v2yAUfZ+0/4B4X+y4SetacaqsVaZJ&#10;UVspnfpMMMSWMJcBiZ39+l2I86FuT9Ne4MK93I9zDrOHvlVkL6xrQJd0PEopEZpD1ehtSX+8Lb/k&#10;lDjPdMUUaFHSg3D0Yf7506wzhcigBlUJSzCJdkVnSlp7b4okcbwWLXMjMEKjU4Jtmcej3SaVZR1m&#10;b1WSpelt0oGtjAUunMPbp6OTzmN+KQX3L1I64YkqKfbm42rjuglrMp+xYmuZqRs+tMH+oYuWNRqL&#10;nlM9Mc/IzjZ/pGobbsGB9CMObQJSNlzEGXCacfphmnXNjIizIDjOnGFy/y8tf96vzaslvv8KPRIY&#10;AOmMKxxehnl6aduwY6cE/Qjh4Qyb6D3heHmTZfn93ZQSjr5xnuV5GoFNLs+Ndf6bgJYEo6QWeYlw&#10;sf3KeSyJoaeQUE3DslEqcqM06Up6ezNN44OzB18ojQ8vzQbL95t+mGAD1QEHs3Dk3Bm+bLD4ijn/&#10;yiySjLOgcP0LLlIBFoHBoqQG++tv9yEesUcvJR2KpqTu545ZQYn6rpGV+/FkElQWD5PpXYYHe+3Z&#10;XHv0rn0E1OUYv4jh0QzxXp1MaaF9R30vQlV0Mc2xdkn9yXz0Rynj/+BisYhBqCvD/EqvDQ+pA5wB&#10;2rf+nVkz4O+Rumc4yYsVH2g4xoaXzix2HsmIHAWAj6gOuKMmI3XD/wmivz7HqMsvn/8GAAD//wMA&#10;UEsDBBQABgAIAAAAIQDd4e4u3gAAAAsBAAAPAAAAZHJzL2Rvd25yZXYueG1sTI/NTsMwEITvSLyD&#10;tUhcUOv8lIBCnApVyrlq2gdwkyUJ2Osodprw9iwnOI5mNPNNsV+tETec/OBIQbyNQCA1rh2oU3A5&#10;V5tXED5oarVxhAq+0cO+vL8rdN66hU54q0MnuIR8rhX0IYy5lL7p0Wq/dSMSex9usjqwnDrZTnrh&#10;cmtkEkWZtHogXuj1iIcem696tgpcsjyZUx1Xh+PyWUXHGc+1R6UeH9b3NxAB1/AXhl98RoeSma5u&#10;ptYLoyBJU0YPCjZptgPBiZddkoK4svUcZyDLQv7/UP4AAAD//wMAUEsBAi0AFAAGAAgAAAAhALaD&#10;OJL+AAAA4QEAABMAAAAAAAAAAAAAAAAAAAAAAFtDb250ZW50X1R5cGVzXS54bWxQSwECLQAUAAYA&#10;CAAAACEAOP0h/9YAAACUAQAACwAAAAAAAAAAAAAAAAAvAQAAX3JlbHMvLnJlbHNQSwECLQAUAAYA&#10;CAAAACEAVqUFYRoCAAAtBAAADgAAAAAAAAAAAAAAAAAuAgAAZHJzL2Uyb0RvYy54bWxQSwECLQAU&#10;AAYACAAAACEA3eHuLt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29F72141" w:rsidR="009F0B2E" w:rsidRPr="00EA2AF9" w:rsidRDefault="00F52BFD" w:rsidP="00EA2AF9">
                    <w:pPr>
                      <w:pStyle w:val="Footer"/>
                    </w:pPr>
                    <w:r>
                      <w:t>What’s Holding You Back</w:t>
                    </w:r>
                    <w:r w:rsidR="002D3040">
                      <w:t>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5" behindDoc="1" locked="0" layoutInCell="1" allowOverlap="1" wp14:anchorId="5800747A" wp14:editId="3C5034D7">
          <wp:simplePos x="0" y="0"/>
          <wp:positionH relativeFrom="column">
            <wp:posOffset>1388896</wp:posOffset>
          </wp:positionH>
          <wp:positionV relativeFrom="paragraph">
            <wp:posOffset>-169545</wp:posOffset>
          </wp:positionV>
          <wp:extent cx="4469883" cy="387985"/>
          <wp:effectExtent l="0" t="0" r="635" b="5715"/>
          <wp:wrapNone/>
          <wp:docPr id="1574918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883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88CC" w14:textId="77777777" w:rsidR="001E7D66" w:rsidRDefault="001E7D66" w:rsidP="00DC1CA0">
      <w:r>
        <w:separator/>
      </w:r>
    </w:p>
  </w:footnote>
  <w:footnote w:type="continuationSeparator" w:id="0">
    <w:p w14:paraId="55EB6CF7" w14:textId="77777777" w:rsidR="001E7D66" w:rsidRDefault="001E7D6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41D5D"/>
    <w:multiLevelType w:val="hybridMultilevel"/>
    <w:tmpl w:val="851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0540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0B87"/>
    <w:rsid w:val="00065EF1"/>
    <w:rsid w:val="00072D23"/>
    <w:rsid w:val="00082BAB"/>
    <w:rsid w:val="00091B6A"/>
    <w:rsid w:val="000C7623"/>
    <w:rsid w:val="0012179D"/>
    <w:rsid w:val="00156C0A"/>
    <w:rsid w:val="001B5BA6"/>
    <w:rsid w:val="001E21BC"/>
    <w:rsid w:val="001E7D66"/>
    <w:rsid w:val="001F4C74"/>
    <w:rsid w:val="00245200"/>
    <w:rsid w:val="00274BB5"/>
    <w:rsid w:val="002D3040"/>
    <w:rsid w:val="002D4C34"/>
    <w:rsid w:val="00304DC6"/>
    <w:rsid w:val="00312563"/>
    <w:rsid w:val="003703AC"/>
    <w:rsid w:val="0037351A"/>
    <w:rsid w:val="00403889"/>
    <w:rsid w:val="004307DB"/>
    <w:rsid w:val="00463853"/>
    <w:rsid w:val="00480109"/>
    <w:rsid w:val="004806AD"/>
    <w:rsid w:val="004856EB"/>
    <w:rsid w:val="004B47C5"/>
    <w:rsid w:val="004B7860"/>
    <w:rsid w:val="004C2D48"/>
    <w:rsid w:val="004D15C0"/>
    <w:rsid w:val="004D28B5"/>
    <w:rsid w:val="00525E84"/>
    <w:rsid w:val="005345DE"/>
    <w:rsid w:val="00560654"/>
    <w:rsid w:val="005B2598"/>
    <w:rsid w:val="005B4511"/>
    <w:rsid w:val="005B6B7A"/>
    <w:rsid w:val="005E3EB2"/>
    <w:rsid w:val="00605A0F"/>
    <w:rsid w:val="006B52AD"/>
    <w:rsid w:val="006C5B24"/>
    <w:rsid w:val="006F637F"/>
    <w:rsid w:val="00761161"/>
    <w:rsid w:val="007633B4"/>
    <w:rsid w:val="00782F44"/>
    <w:rsid w:val="007A5710"/>
    <w:rsid w:val="00891D72"/>
    <w:rsid w:val="008D0463"/>
    <w:rsid w:val="008E31E6"/>
    <w:rsid w:val="008E7165"/>
    <w:rsid w:val="008F712F"/>
    <w:rsid w:val="00905119"/>
    <w:rsid w:val="00914680"/>
    <w:rsid w:val="00933E8C"/>
    <w:rsid w:val="00934BE6"/>
    <w:rsid w:val="00960D5C"/>
    <w:rsid w:val="00971A89"/>
    <w:rsid w:val="00976B6A"/>
    <w:rsid w:val="00977E3D"/>
    <w:rsid w:val="00994C5B"/>
    <w:rsid w:val="009A7873"/>
    <w:rsid w:val="009B174F"/>
    <w:rsid w:val="009C3205"/>
    <w:rsid w:val="009F0B2E"/>
    <w:rsid w:val="00A0183F"/>
    <w:rsid w:val="00A1673F"/>
    <w:rsid w:val="00A773C5"/>
    <w:rsid w:val="00AA2EB7"/>
    <w:rsid w:val="00AD2A9D"/>
    <w:rsid w:val="00AE2B03"/>
    <w:rsid w:val="00AE415E"/>
    <w:rsid w:val="00B21FA1"/>
    <w:rsid w:val="00B2250D"/>
    <w:rsid w:val="00B35A75"/>
    <w:rsid w:val="00B4503B"/>
    <w:rsid w:val="00B8714E"/>
    <w:rsid w:val="00B958F1"/>
    <w:rsid w:val="00BD3486"/>
    <w:rsid w:val="00BD7B9F"/>
    <w:rsid w:val="00CD7C7B"/>
    <w:rsid w:val="00CE2E34"/>
    <w:rsid w:val="00CE60BC"/>
    <w:rsid w:val="00CF4EFB"/>
    <w:rsid w:val="00D02944"/>
    <w:rsid w:val="00D032ED"/>
    <w:rsid w:val="00D32AE8"/>
    <w:rsid w:val="00D72955"/>
    <w:rsid w:val="00D744C6"/>
    <w:rsid w:val="00D760BA"/>
    <w:rsid w:val="00DA7861"/>
    <w:rsid w:val="00DB2F96"/>
    <w:rsid w:val="00DC071F"/>
    <w:rsid w:val="00DC1CA0"/>
    <w:rsid w:val="00DE048A"/>
    <w:rsid w:val="00DE0B48"/>
    <w:rsid w:val="00E326C3"/>
    <w:rsid w:val="00E45663"/>
    <w:rsid w:val="00E46C11"/>
    <w:rsid w:val="00E902C7"/>
    <w:rsid w:val="00EA2AF9"/>
    <w:rsid w:val="00EA53B7"/>
    <w:rsid w:val="00EB284F"/>
    <w:rsid w:val="00EB6E7A"/>
    <w:rsid w:val="00F00986"/>
    <w:rsid w:val="00F00D7E"/>
    <w:rsid w:val="00F10244"/>
    <w:rsid w:val="00F11665"/>
    <w:rsid w:val="00F52BFD"/>
    <w:rsid w:val="00FA5F94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D28B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D28B5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5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 Campus Visit</vt:lpstr>
    </vt:vector>
  </TitlesOfParts>
  <Manager/>
  <Company/>
  <LinksUpToDate>false</LinksUpToDate>
  <CharactersWithSpaces>1470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Campus Visit</dc:title>
  <dc:subject/>
  <dc:creator>K20 Center</dc:creator>
  <cp:keywords/>
  <dc:description/>
  <cp:lastModifiedBy>Eike, Michell L.</cp:lastModifiedBy>
  <cp:revision>27</cp:revision>
  <dcterms:created xsi:type="dcterms:W3CDTF">2025-07-22T12:47:00Z</dcterms:created>
  <dcterms:modified xsi:type="dcterms:W3CDTF">2025-09-17T13:14:00Z</dcterms:modified>
  <cp:category/>
</cp:coreProperties>
</file>