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64E1F5" w14:textId="32AEFFA3" w:rsidR="00A5420A" w:rsidRDefault="00CB069E">
      <w:pPr>
        <w:pStyle w:val="Title"/>
      </w:pPr>
      <w:r>
        <w:t xml:space="preserve">SHOT </w:t>
      </w:r>
      <w:r w:rsidR="009445A1">
        <w:t>LIST</w:t>
      </w:r>
    </w:p>
    <w:p w14:paraId="5B3D3378" w14:textId="4C0A3DD7" w:rsidR="00A5420A" w:rsidRDefault="00285FF0">
      <w:pPr>
        <w:pStyle w:val="Heading1"/>
      </w:pPr>
      <w:r>
        <w:t xml:space="preserve">The diagram </w:t>
      </w:r>
      <w:r w:rsidR="006E5504">
        <w:t xml:space="preserve">and vocabulary list </w:t>
      </w:r>
      <w:r>
        <w:t>below shows examples of various types of camera shots.</w:t>
      </w:r>
    </w:p>
    <w:p w14:paraId="55EC56AA" w14:textId="78A615B8" w:rsidR="00A5420A" w:rsidRDefault="00A5420A"/>
    <w:p w14:paraId="66C589F4" w14:textId="169C38D8" w:rsidR="00A5420A" w:rsidRDefault="007D60B7">
      <w:pPr>
        <w:pStyle w:val="Title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45CD44A" wp14:editId="0A19D700">
                <wp:simplePos x="0" y="0"/>
                <wp:positionH relativeFrom="column">
                  <wp:posOffset>-215265</wp:posOffset>
                </wp:positionH>
                <wp:positionV relativeFrom="paragraph">
                  <wp:posOffset>252095</wp:posOffset>
                </wp:positionV>
                <wp:extent cx="3219450" cy="4094480"/>
                <wp:effectExtent l="0" t="0" r="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409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03587" w14:textId="371FD8C9" w:rsidR="006E5504" w:rsidRDefault="006E5504" w:rsidP="006E5504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</w:pPr>
                            <w:r>
                              <w:rPr>
                                <w:i/>
                                <w:iCs/>
                              </w:rPr>
                              <w:t>Wide shot</w:t>
                            </w:r>
                            <w:r>
                              <w:t>—Establishes a setting (e.g., a shot of the school itself, a hallway, etc.)</w:t>
                            </w:r>
                          </w:p>
                          <w:p w14:paraId="10224780" w14:textId="77777777" w:rsidR="006E5504" w:rsidRPr="00285FF0" w:rsidRDefault="006E5504" w:rsidP="006E5504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 w:rsidRPr="00285FF0">
                              <w:rPr>
                                <w:i/>
                                <w:iCs/>
                              </w:rPr>
                              <w:t>Close-up</w:t>
                            </w:r>
                            <w:r>
                              <w:t>—Focuses on detail (e.g., someone writing, a locker dial)</w:t>
                            </w:r>
                          </w:p>
                          <w:p w14:paraId="0E1DA99B" w14:textId="77777777" w:rsidR="006E5504" w:rsidRPr="00285FF0" w:rsidRDefault="006E5504" w:rsidP="006E5504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Over-the-shoulder</w:t>
                            </w:r>
                            <w:r>
                              <w:t>—A shot taken from over a character’s shoulder (e.g., during a conversation, someone looking at something)</w:t>
                            </w:r>
                          </w:p>
                          <w:p w14:paraId="23006A50" w14:textId="77777777" w:rsidR="006E5504" w:rsidRPr="00285FF0" w:rsidRDefault="006E5504" w:rsidP="006E5504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Low angle</w:t>
                            </w:r>
                            <w:r>
                              <w:t>—Shot of the subject from below to make it look larger or imposing.</w:t>
                            </w:r>
                          </w:p>
                          <w:p w14:paraId="61FB5215" w14:textId="77777777" w:rsidR="006E5504" w:rsidRPr="00285FF0" w:rsidRDefault="006E5504" w:rsidP="006E5504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High angle</w:t>
                            </w:r>
                            <w:r>
                              <w:t>—Shot of the subject from above to make it look smaller or vulnerable.</w:t>
                            </w:r>
                          </w:p>
                          <w:p w14:paraId="0188D35D" w14:textId="77777777" w:rsidR="006E5504" w:rsidRPr="00285FF0" w:rsidRDefault="006E5504" w:rsidP="006E5504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Tracking shot</w:t>
                            </w:r>
                            <w:r>
                              <w:t>—Follows a subject as it moves</w:t>
                            </w:r>
                          </w:p>
                          <w:p w14:paraId="79214131" w14:textId="77777777" w:rsidR="006E5504" w:rsidRPr="00285FF0" w:rsidRDefault="006E5504" w:rsidP="006E5504">
                            <w:pPr>
                              <w:numPr>
                                <w:ilvl w:val="0"/>
                                <w:numId w:val="1"/>
                              </w:num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/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POV shot</w:t>
                            </w:r>
                            <w:r>
                              <w:t xml:space="preserve">—Shows what a character is seeing from their perspective. </w:t>
                            </w:r>
                          </w:p>
                          <w:p w14:paraId="379E560C" w14:textId="3DDF35CD" w:rsidR="006E5504" w:rsidRDefault="006E55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5CD4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6.95pt;margin-top:19.85pt;width:253.5pt;height:322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" stroked="f">
                <v:textbox>
                  <w:txbxContent>
                    <w:p w14:paraId="30503587" w14:textId="371FD8C9" w:rsidR="006E5504" w:rsidRDefault="006E5504" w:rsidP="006E5504">
                      <w:pPr>
                        <w:numPr>
                          <w:ilvl w:val="0"/>
                          <w:numId w:val="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</w:pPr>
                      <w:r>
                        <w:rPr>
                          <w:i/>
                          <w:iCs/>
                        </w:rPr>
                        <w:t>Wide shot</w:t>
                      </w:r>
                      <w:r>
                        <w:t>—Establishes a setting (e.g., a shot of the school itself, a hallway, etc.)</w:t>
                      </w:r>
                    </w:p>
                    <w:p w14:paraId="10224780" w14:textId="77777777" w:rsidR="006E5504" w:rsidRPr="00285FF0" w:rsidRDefault="006E5504" w:rsidP="006E5504">
                      <w:pPr>
                        <w:numPr>
                          <w:ilvl w:val="0"/>
                          <w:numId w:val="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rPr>
                          <w:i/>
                          <w:iCs/>
                        </w:rPr>
                      </w:pPr>
                      <w:r w:rsidRPr="00285FF0">
                        <w:rPr>
                          <w:i/>
                          <w:iCs/>
                        </w:rPr>
                        <w:t>Close-up</w:t>
                      </w:r>
                      <w:r>
                        <w:t>—Focuses on detail (e.g., someone writing, a locker dial)</w:t>
                      </w:r>
                    </w:p>
                    <w:p w14:paraId="0E1DA99B" w14:textId="77777777" w:rsidR="006E5504" w:rsidRPr="00285FF0" w:rsidRDefault="006E5504" w:rsidP="006E5504">
                      <w:pPr>
                        <w:numPr>
                          <w:ilvl w:val="0"/>
                          <w:numId w:val="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Over-the-shoulder</w:t>
                      </w:r>
                      <w:r>
                        <w:t>—A shot taken from over a character’s shoulder (e.g., during a conversation, someone looking at something)</w:t>
                      </w:r>
                    </w:p>
                    <w:p w14:paraId="23006A50" w14:textId="77777777" w:rsidR="006E5504" w:rsidRPr="00285FF0" w:rsidRDefault="006E5504" w:rsidP="006E5504">
                      <w:pPr>
                        <w:numPr>
                          <w:ilvl w:val="0"/>
                          <w:numId w:val="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Low angle</w:t>
                      </w:r>
                      <w:r>
                        <w:t>—Shot of the subject from below to make it look larger or imposing.</w:t>
                      </w:r>
                    </w:p>
                    <w:p w14:paraId="61FB5215" w14:textId="77777777" w:rsidR="006E5504" w:rsidRPr="00285FF0" w:rsidRDefault="006E5504" w:rsidP="006E5504">
                      <w:pPr>
                        <w:numPr>
                          <w:ilvl w:val="0"/>
                          <w:numId w:val="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High angle</w:t>
                      </w:r>
                      <w:r>
                        <w:t>—Shot of the subject from above to make it look smaller or vulnerable.</w:t>
                      </w:r>
                    </w:p>
                    <w:p w14:paraId="0188D35D" w14:textId="77777777" w:rsidR="006E5504" w:rsidRPr="00285FF0" w:rsidRDefault="006E5504" w:rsidP="006E5504">
                      <w:pPr>
                        <w:numPr>
                          <w:ilvl w:val="0"/>
                          <w:numId w:val="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Tracking shot</w:t>
                      </w:r>
                      <w:r>
                        <w:t>—Follows a subject as it moves</w:t>
                      </w:r>
                    </w:p>
                    <w:p w14:paraId="79214131" w14:textId="77777777" w:rsidR="006E5504" w:rsidRPr="00285FF0" w:rsidRDefault="006E5504" w:rsidP="006E5504">
                      <w:pPr>
                        <w:numPr>
                          <w:ilvl w:val="0"/>
                          <w:numId w:val="1"/>
                        </w:num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/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>POV shot</w:t>
                      </w:r>
                      <w:r>
                        <w:t xml:space="preserve">—Shows what a character is seeing from their perspective. </w:t>
                      </w:r>
                    </w:p>
                    <w:p w14:paraId="379E560C" w14:textId="3DDF35CD" w:rsidR="006E5504" w:rsidRDefault="006E550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4838C04" wp14:editId="1711EA28">
            <wp:simplePos x="0" y="0"/>
            <wp:positionH relativeFrom="margin">
              <wp:posOffset>2971524</wp:posOffset>
            </wp:positionH>
            <wp:positionV relativeFrom="paragraph">
              <wp:posOffset>29569</wp:posOffset>
            </wp:positionV>
            <wp:extent cx="5612130" cy="3757619"/>
            <wp:effectExtent l="0" t="0" r="0" b="0"/>
            <wp:wrapNone/>
            <wp:docPr id="1995540226" name="image1.png" descr="A cartoon of a person with different colored line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artoon of a person with different colored lines&#10;&#10;AI-generated content may be incorrect."/>
                    <pic:cNvPicPr preferRelativeResize="0"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2" r="8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5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4A3972" w14:textId="65F20887" w:rsidR="00A5420A" w:rsidRDefault="00CB069E">
      <w:pPr>
        <w:rPr>
          <w:b/>
          <w:smallCaps/>
          <w:sz w:val="32"/>
          <w:szCs w:val="32"/>
        </w:rPr>
      </w:pPr>
      <w:r>
        <w:br w:type="page"/>
      </w:r>
    </w:p>
    <w:p w14:paraId="1B676EDD" w14:textId="00B1C8C6" w:rsidR="00A5420A" w:rsidRDefault="00CB069E">
      <w:pPr>
        <w:pStyle w:val="Title"/>
      </w:pPr>
      <w:r>
        <w:lastRenderedPageBreak/>
        <w:t>SHOT LIST</w:t>
      </w:r>
    </w:p>
    <w:p w14:paraId="6A14DE89" w14:textId="77777777" w:rsidR="00A5420A" w:rsidRDefault="00CB069E">
      <w:pPr>
        <w:pStyle w:val="Heading1"/>
      </w:pPr>
      <w:r>
        <w:t>Directions:</w:t>
      </w:r>
    </w:p>
    <w:p w14:paraId="3DAA2E32" w14:textId="15B01488" w:rsidR="00A5420A" w:rsidRDefault="00EA0E48">
      <w:r>
        <w:t>Watch the clip and note each separate shot of the sequence. Include the time code</w:t>
      </w:r>
      <w:r w:rsidR="00AF7E8D">
        <w:t xml:space="preserve"> at which it took place, its length, and the type of shot used. Refer to the graphic above for examples of different types of shots. </w:t>
      </w:r>
    </w:p>
    <w:tbl>
      <w:tblPr>
        <w:tblStyle w:val="a"/>
        <w:tblW w:w="12950" w:type="dxa"/>
        <w:tblBorders>
          <w:top w:val="single" w:sz="4" w:space="0" w:color="2889C3"/>
          <w:left w:val="single" w:sz="4" w:space="0" w:color="2889C3"/>
          <w:bottom w:val="single" w:sz="4" w:space="0" w:color="2889C3"/>
          <w:right w:val="single" w:sz="4" w:space="0" w:color="2889C3"/>
          <w:insideH w:val="single" w:sz="4" w:space="0" w:color="2889C3"/>
          <w:insideV w:val="single" w:sz="4" w:space="0" w:color="2889C3"/>
        </w:tblBorders>
        <w:tblLayout w:type="fixed"/>
        <w:tblLook w:val="0600" w:firstRow="0" w:lastRow="0" w:firstColumn="0" w:lastColumn="0" w:noHBand="1" w:noVBand="1"/>
      </w:tblPr>
      <w:tblGrid>
        <w:gridCol w:w="2590"/>
        <w:gridCol w:w="2590"/>
        <w:gridCol w:w="2590"/>
        <w:gridCol w:w="2590"/>
        <w:gridCol w:w="2590"/>
      </w:tblGrid>
      <w:tr w:rsidR="00A5420A" w14:paraId="36671607" w14:textId="77777777">
        <w:tc>
          <w:tcPr>
            <w:tcW w:w="2590" w:type="dxa"/>
            <w:shd w:val="clear" w:color="auto" w:fill="285782"/>
          </w:tcPr>
          <w:p w14:paraId="44BB1ABE" w14:textId="77777777" w:rsidR="00A5420A" w:rsidRDefault="00CB069E">
            <w:pPr>
              <w:pStyle w:val="Heading1"/>
              <w:jc w:val="center"/>
              <w:rPr>
                <w:color w:val="FFFFFF"/>
              </w:rPr>
            </w:pPr>
            <w:r>
              <w:rPr>
                <w:color w:val="FFFFFF"/>
              </w:rPr>
              <w:t>Shot Number</w:t>
            </w:r>
          </w:p>
        </w:tc>
        <w:tc>
          <w:tcPr>
            <w:tcW w:w="2590" w:type="dxa"/>
            <w:shd w:val="clear" w:color="auto" w:fill="285782"/>
          </w:tcPr>
          <w:p w14:paraId="58FDB80C" w14:textId="77777777" w:rsidR="00A5420A" w:rsidRDefault="00CB069E">
            <w:pPr>
              <w:pStyle w:val="Heading1"/>
              <w:jc w:val="center"/>
              <w:rPr>
                <w:color w:val="FFFFFF"/>
              </w:rPr>
            </w:pPr>
            <w:r>
              <w:rPr>
                <w:color w:val="FFFFFF"/>
              </w:rPr>
              <w:t>Time Code</w:t>
            </w:r>
          </w:p>
        </w:tc>
        <w:tc>
          <w:tcPr>
            <w:tcW w:w="2590" w:type="dxa"/>
            <w:shd w:val="clear" w:color="auto" w:fill="285782"/>
          </w:tcPr>
          <w:p w14:paraId="188A9A13" w14:textId="77777777" w:rsidR="00A5420A" w:rsidRDefault="00CB069E">
            <w:pPr>
              <w:pStyle w:val="Heading1"/>
              <w:jc w:val="center"/>
              <w:rPr>
                <w:color w:val="FFFFFF"/>
              </w:rPr>
            </w:pPr>
            <w:r>
              <w:rPr>
                <w:color w:val="FFFFFF"/>
              </w:rPr>
              <w:t>Type of Shot</w:t>
            </w:r>
          </w:p>
        </w:tc>
        <w:tc>
          <w:tcPr>
            <w:tcW w:w="2590" w:type="dxa"/>
            <w:shd w:val="clear" w:color="auto" w:fill="285782"/>
          </w:tcPr>
          <w:p w14:paraId="18458C18" w14:textId="77777777" w:rsidR="00A5420A" w:rsidRDefault="00CB069E">
            <w:pPr>
              <w:pStyle w:val="Heading1"/>
              <w:jc w:val="center"/>
              <w:rPr>
                <w:color w:val="FFFFFF"/>
              </w:rPr>
            </w:pPr>
            <w:r>
              <w:rPr>
                <w:color w:val="FFFFFF"/>
              </w:rPr>
              <w:t>Length of Shot</w:t>
            </w:r>
          </w:p>
        </w:tc>
        <w:tc>
          <w:tcPr>
            <w:tcW w:w="2590" w:type="dxa"/>
            <w:shd w:val="clear" w:color="auto" w:fill="285782"/>
          </w:tcPr>
          <w:p w14:paraId="3F1C293E" w14:textId="77777777" w:rsidR="00A5420A" w:rsidRDefault="00CB069E">
            <w:pPr>
              <w:pStyle w:val="Heading1"/>
              <w:jc w:val="center"/>
              <w:rPr>
                <w:color w:val="FFFFFF"/>
              </w:rPr>
            </w:pPr>
            <w:r>
              <w:rPr>
                <w:color w:val="FFFFFF"/>
              </w:rPr>
              <w:t>Description</w:t>
            </w:r>
          </w:p>
        </w:tc>
      </w:tr>
      <w:tr w:rsidR="00A5420A" w14:paraId="6D825C81" w14:textId="77777777">
        <w:tc>
          <w:tcPr>
            <w:tcW w:w="2590" w:type="dxa"/>
          </w:tcPr>
          <w:p w14:paraId="2BC4D09A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3883776B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268904B0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71858BFB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2B58174B" w14:textId="77777777" w:rsidR="00A5420A" w:rsidRDefault="00A5420A">
            <w:pPr>
              <w:pStyle w:val="Heading1"/>
            </w:pPr>
          </w:p>
        </w:tc>
      </w:tr>
      <w:tr w:rsidR="00A5420A" w14:paraId="3057DFE9" w14:textId="77777777">
        <w:tc>
          <w:tcPr>
            <w:tcW w:w="2590" w:type="dxa"/>
          </w:tcPr>
          <w:p w14:paraId="3D23ACE9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1CAD3DA4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3D226BA2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6C880263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38D07651" w14:textId="77777777" w:rsidR="00A5420A" w:rsidRDefault="00A5420A">
            <w:pPr>
              <w:pStyle w:val="Heading1"/>
            </w:pPr>
          </w:p>
        </w:tc>
      </w:tr>
      <w:tr w:rsidR="00A5420A" w14:paraId="2FE93B77" w14:textId="77777777">
        <w:tc>
          <w:tcPr>
            <w:tcW w:w="2590" w:type="dxa"/>
          </w:tcPr>
          <w:p w14:paraId="3635C95C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487A8E7C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20B91081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76BAD617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78B41727" w14:textId="77777777" w:rsidR="00A5420A" w:rsidRDefault="00A5420A">
            <w:pPr>
              <w:pStyle w:val="Heading1"/>
            </w:pPr>
          </w:p>
        </w:tc>
      </w:tr>
      <w:tr w:rsidR="00A5420A" w14:paraId="6CD8901C" w14:textId="77777777">
        <w:tc>
          <w:tcPr>
            <w:tcW w:w="2590" w:type="dxa"/>
          </w:tcPr>
          <w:p w14:paraId="219B074B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53739186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13A2B440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63E9A44F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15515939" w14:textId="77777777" w:rsidR="00A5420A" w:rsidRDefault="00A5420A">
            <w:pPr>
              <w:pStyle w:val="Heading1"/>
            </w:pPr>
          </w:p>
        </w:tc>
      </w:tr>
      <w:tr w:rsidR="00A5420A" w14:paraId="0048A8E0" w14:textId="77777777">
        <w:tc>
          <w:tcPr>
            <w:tcW w:w="2590" w:type="dxa"/>
          </w:tcPr>
          <w:p w14:paraId="4B1D690C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4253DA56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25EBDB14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64404CD4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11D0548F" w14:textId="77777777" w:rsidR="00A5420A" w:rsidRDefault="00A5420A">
            <w:pPr>
              <w:pStyle w:val="Heading1"/>
            </w:pPr>
          </w:p>
        </w:tc>
      </w:tr>
      <w:tr w:rsidR="00A5420A" w14:paraId="1A9F1DBA" w14:textId="77777777">
        <w:tc>
          <w:tcPr>
            <w:tcW w:w="2590" w:type="dxa"/>
          </w:tcPr>
          <w:p w14:paraId="7E835251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0EF9EF6E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2563165F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655DF1F5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60182DBA" w14:textId="77777777" w:rsidR="00A5420A" w:rsidRDefault="00A5420A">
            <w:pPr>
              <w:pStyle w:val="Heading1"/>
            </w:pPr>
          </w:p>
        </w:tc>
      </w:tr>
      <w:tr w:rsidR="00A5420A" w14:paraId="5D8DF41E" w14:textId="77777777">
        <w:tc>
          <w:tcPr>
            <w:tcW w:w="2590" w:type="dxa"/>
          </w:tcPr>
          <w:p w14:paraId="65442449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0230FBCF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2C38EE45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1F199E25" w14:textId="77777777" w:rsidR="00A5420A" w:rsidRDefault="00A5420A">
            <w:pPr>
              <w:pStyle w:val="Heading1"/>
            </w:pPr>
          </w:p>
        </w:tc>
        <w:tc>
          <w:tcPr>
            <w:tcW w:w="2590" w:type="dxa"/>
          </w:tcPr>
          <w:p w14:paraId="34D4AA17" w14:textId="77777777" w:rsidR="00A5420A" w:rsidRDefault="00A5420A">
            <w:pPr>
              <w:pStyle w:val="Heading1"/>
            </w:pPr>
          </w:p>
        </w:tc>
      </w:tr>
    </w:tbl>
    <w:p w14:paraId="29DB12D8" w14:textId="77777777" w:rsidR="00A5420A" w:rsidRDefault="00CB069E">
      <w:r>
        <w:br/>
      </w:r>
    </w:p>
    <w:p w14:paraId="546EAA2E" w14:textId="77777777" w:rsidR="00A5420A" w:rsidRDefault="00A5420A"/>
    <w:sectPr w:rsidR="00A5420A">
      <w:footerReference w:type="default" r:id="rId9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35EBA" w14:textId="77777777" w:rsidR="00CB069E" w:rsidRDefault="00CB069E">
      <w:pPr>
        <w:spacing w:after="0" w:line="240" w:lineRule="auto"/>
      </w:pPr>
      <w:r>
        <w:separator/>
      </w:r>
    </w:p>
  </w:endnote>
  <w:endnote w:type="continuationSeparator" w:id="0">
    <w:p w14:paraId="6E41ED32" w14:textId="77777777" w:rsidR="00CB069E" w:rsidRDefault="00CB06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2893AFD-49CA-4326-AC58-487997635C8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ECCFE65-4F3E-4267-930F-1B3140A9CA10}"/>
    <w:embedBold r:id="rId3" w:fontKey="{015D23F7-5D97-4FE9-9168-DA7CD7129E27}"/>
    <w:embedItalic r:id="rId4" w:fontKey="{6BFF02D0-F85A-4E2D-8514-FA907AE47BB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4A206FFE-55FF-4C1B-9274-DB53A25B3DB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3602F002-4949-442D-9EEF-D333BD1066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B028D" w14:textId="3F3B4331" w:rsidR="00A5420A" w:rsidRDefault="00285FF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10EF0904" wp14:editId="067FE1C5">
              <wp:simplePos x="0" y="0"/>
              <wp:positionH relativeFrom="column">
                <wp:posOffset>5860325</wp:posOffset>
              </wp:positionH>
              <wp:positionV relativeFrom="paragraph">
                <wp:posOffset>-223429</wp:posOffset>
              </wp:positionV>
              <wp:extent cx="1315720" cy="287020"/>
              <wp:effectExtent l="0" t="0" r="0" b="0"/>
              <wp:wrapSquare wrapText="bothSides" distT="0" distB="0" distL="114300" distR="114300"/>
              <wp:docPr id="1995540225" name="Rectangle 19955402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15720" cy="287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493EF8" w14:textId="63DC29AA" w:rsidR="00A5420A" w:rsidRPr="00285FF0" w:rsidRDefault="009432DC" w:rsidP="009432DC">
                          <w:pPr>
                            <w:pStyle w:val="Footer"/>
                            <w:jc w:val="right"/>
                            <w:rPr>
                              <w:lang w:val="en-US"/>
                            </w:rPr>
                          </w:pPr>
                          <w:r>
                            <w:t>STEM IN ACTION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EF0904" id="Rectangle 1995540225" o:spid="_x0000_s1027" style="position:absolute;margin-left:461.45pt;margin-top:-17.6pt;width:103.6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" filled="f" stroked="f">
              <v:textbox inset="2.53958mm,1.2694mm,2.53958mm,1.2694mm">
                <w:txbxContent>
                  <w:p w14:paraId="68493EF8" w14:textId="63DC29AA" w:rsidR="00A5420A" w:rsidRPr="00285FF0" w:rsidRDefault="009432DC" w:rsidP="009432DC">
                    <w:pPr>
                      <w:pStyle w:val="Footer"/>
                      <w:jc w:val="right"/>
                      <w:rPr>
                        <w:lang w:val="en-US"/>
                      </w:rPr>
                    </w:pPr>
                    <w:r>
                      <w:t>STEM IN ACTION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315DF4F8" wp14:editId="24A013E7">
          <wp:simplePos x="0" y="0"/>
          <wp:positionH relativeFrom="column">
            <wp:posOffset>3263118</wp:posOffset>
          </wp:positionH>
          <wp:positionV relativeFrom="paragraph">
            <wp:posOffset>-224789</wp:posOffset>
          </wp:positionV>
          <wp:extent cx="4902200" cy="508000"/>
          <wp:effectExtent l="0" t="0" r="0" b="0"/>
          <wp:wrapNone/>
          <wp:docPr id="19955402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52434A" w14:textId="77777777" w:rsidR="00CB069E" w:rsidRDefault="00CB069E">
      <w:pPr>
        <w:spacing w:after="0" w:line="240" w:lineRule="auto"/>
      </w:pPr>
      <w:r>
        <w:separator/>
      </w:r>
    </w:p>
  </w:footnote>
  <w:footnote w:type="continuationSeparator" w:id="0">
    <w:p w14:paraId="70B1C4A3" w14:textId="77777777" w:rsidR="00CB069E" w:rsidRDefault="00CB06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0223CE"/>
    <w:multiLevelType w:val="multilevel"/>
    <w:tmpl w:val="B0C874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243339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20A"/>
    <w:rsid w:val="00025942"/>
    <w:rsid w:val="000428ED"/>
    <w:rsid w:val="001C7F41"/>
    <w:rsid w:val="001E1BD5"/>
    <w:rsid w:val="001E70A0"/>
    <w:rsid w:val="00285FF0"/>
    <w:rsid w:val="00352DB7"/>
    <w:rsid w:val="004202FC"/>
    <w:rsid w:val="004A1034"/>
    <w:rsid w:val="004B1D44"/>
    <w:rsid w:val="004D7B74"/>
    <w:rsid w:val="00525B5A"/>
    <w:rsid w:val="006768F8"/>
    <w:rsid w:val="006E5504"/>
    <w:rsid w:val="00731F71"/>
    <w:rsid w:val="007668BB"/>
    <w:rsid w:val="007D60B7"/>
    <w:rsid w:val="009432DC"/>
    <w:rsid w:val="009445A1"/>
    <w:rsid w:val="00A5420A"/>
    <w:rsid w:val="00AF7E8D"/>
    <w:rsid w:val="00CB069E"/>
    <w:rsid w:val="00EA0E48"/>
    <w:rsid w:val="00EC4701"/>
    <w:rsid w:val="00F444FD"/>
    <w:rsid w:val="00F65653"/>
    <w:rsid w:val="00FC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D009D8"/>
  <w15:docId w15:val="{26C22D1E-38F5-D44F-9E6F-18D775B72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b/>
      <w:color w:val="90192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i/>
      <w:color w:val="90192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i/>
      <w:color w:val="000000"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1D669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6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46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46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46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b/>
      <w:small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33303"/>
    <w:rPr>
      <w:rFonts w:ascii="Calibri" w:eastAsiaTheme="majorEastAsia" w:hAnsi="Calibri" w:cs="Calibri"/>
      <w:b/>
      <w:bCs/>
      <w:color w:val="90192A" w:themeColor="accent3"/>
    </w:rPr>
  </w:style>
  <w:style w:type="character" w:customStyle="1" w:styleId="Heading2Char">
    <w:name w:val="Heading 2 Char"/>
    <w:basedOn w:val="DefaultParagraphFont"/>
    <w:link w:val="Heading2"/>
    <w:uiPriority w:val="9"/>
    <w:rsid w:val="00F33303"/>
    <w:rPr>
      <w:rFonts w:ascii="Calibri" w:eastAsiaTheme="majorEastAsia" w:hAnsi="Calibri" w:cs="Calibri"/>
      <w:i/>
      <w:iCs/>
      <w:color w:val="90192A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9A4615"/>
    <w:rPr>
      <w:rFonts w:ascii="Calibri" w:eastAsiaTheme="majorEastAsia" w:hAnsi="Calibri" w:cs="Calibri"/>
      <w:i/>
      <w:iCs/>
      <w:color w:val="000000" w:themeColor="tex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4615"/>
    <w:rPr>
      <w:rFonts w:eastAsiaTheme="majorEastAsia" w:cstheme="majorBidi"/>
      <w:i/>
      <w:iCs/>
      <w:color w:val="1E669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4615"/>
    <w:rPr>
      <w:rFonts w:eastAsiaTheme="majorEastAsia" w:cstheme="majorBidi"/>
      <w:color w:val="1E66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46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46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46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461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12773"/>
    <w:rPr>
      <w:rFonts w:ascii="Calibri" w:eastAsiaTheme="majorEastAsia" w:hAnsi="Calibri" w:cs="Calibri"/>
      <w:b/>
      <w:bCs/>
      <w:caps/>
      <w:spacing w:val="-10"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A4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4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46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46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4615"/>
    <w:rPr>
      <w:i/>
      <w:iCs/>
      <w:color w:val="1E669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4615"/>
    <w:pPr>
      <w:pBdr>
        <w:top w:val="single" w:sz="4" w:space="10" w:color="1E6692" w:themeColor="accent1" w:themeShade="BF"/>
        <w:bottom w:val="single" w:sz="4" w:space="10" w:color="1E6692" w:themeColor="accent1" w:themeShade="BF"/>
      </w:pBdr>
      <w:spacing w:before="360" w:after="360"/>
      <w:ind w:left="864" w:right="864"/>
      <w:jc w:val="center"/>
    </w:pPr>
    <w:rPr>
      <w:i/>
      <w:iCs/>
      <w:color w:val="1E669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4615"/>
    <w:rPr>
      <w:i/>
      <w:iCs/>
      <w:color w:val="1E669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4615"/>
    <w:rPr>
      <w:b/>
      <w:bCs/>
      <w:smallCaps/>
      <w:color w:val="1E6692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9A4615"/>
    <w:pPr>
      <w:tabs>
        <w:tab w:val="left" w:pos="934"/>
      </w:tabs>
      <w:spacing w:after="0" w:line="240" w:lineRule="auto"/>
      <w:outlineLvl w:val="3"/>
    </w:pPr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9A4615"/>
    <w:rPr>
      <w:rFonts w:ascii="Calibri" w:hAnsi="Calibri" w:cs="Calibri"/>
      <w:b/>
      <w:bCs/>
    </w:rPr>
  </w:style>
  <w:style w:type="paragraph" w:customStyle="1" w:styleId="BlockQuote">
    <w:name w:val="Block Quote"/>
    <w:basedOn w:val="Normal"/>
    <w:qFormat/>
    <w:rsid w:val="009A4615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9A461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61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46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615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0C19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9C3"/>
      </a:accent1>
      <a:accent2>
        <a:srgbClr val="285782"/>
      </a:accent2>
      <a:accent3>
        <a:srgbClr val="90192A"/>
      </a:accent3>
      <a:accent4>
        <a:srgbClr val="E6BC37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eIgBd7+IU+auQp3JtES2y4kyCw==">CgMxLjA4AHIhMVFaUE9kaXdBbG9Xam9IMXZIV296VWxyWUpVWDFyNF90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66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 Center</dc:creator>
  <cp:lastModifiedBy>Willems, Kelsey</cp:lastModifiedBy>
  <cp:revision>12</cp:revision>
  <dcterms:created xsi:type="dcterms:W3CDTF">2025-12-09T16:32:00Z</dcterms:created>
  <dcterms:modified xsi:type="dcterms:W3CDTF">2026-02-24T17:34:00Z</dcterms:modified>
</cp:coreProperties>
</file>