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BAABB57" w14:textId="00E4751E" w:rsidR="00446C13" w:rsidRPr="001872E7" w:rsidRDefault="002E4C74" w:rsidP="001872E7">
      <w:pPr>
        <w:pStyle w:val="Title"/>
      </w:pPr>
      <w:r>
        <w:t>Conversation with Brother Rubric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70"/>
        <w:gridCol w:w="2742"/>
        <w:gridCol w:w="2743"/>
        <w:gridCol w:w="2742"/>
        <w:gridCol w:w="2743"/>
      </w:tblGrid>
      <w:tr w:rsidR="002E4C74" w14:paraId="4D79969E" w14:textId="1C61DE7F" w:rsidTr="002E4C74">
        <w:trPr>
          <w:cantSplit/>
          <w:tblHeader/>
        </w:trPr>
        <w:tc>
          <w:tcPr>
            <w:tcW w:w="1970" w:type="dxa"/>
            <w:shd w:val="clear" w:color="auto" w:fill="3E5C61" w:themeFill="accent2"/>
            <w:vAlign w:val="center"/>
          </w:tcPr>
          <w:p w14:paraId="445335E9" w14:textId="421BE5FF" w:rsidR="002E4C74" w:rsidRPr="0053328A" w:rsidRDefault="002E4C74" w:rsidP="002E4C74">
            <w:pPr>
              <w:pStyle w:val="TableColumnHeaders"/>
            </w:pPr>
            <w:r>
              <w:t>Criteria</w:t>
            </w:r>
          </w:p>
        </w:tc>
        <w:tc>
          <w:tcPr>
            <w:tcW w:w="2742" w:type="dxa"/>
            <w:shd w:val="clear" w:color="auto" w:fill="3E5C61" w:themeFill="accent2"/>
            <w:vAlign w:val="center"/>
          </w:tcPr>
          <w:p w14:paraId="7C313A4E" w14:textId="77777777" w:rsidR="002E4C74" w:rsidRDefault="002E4C74" w:rsidP="002E4C74">
            <w:pPr>
              <w:pStyle w:val="TableColumnHeaders"/>
            </w:pPr>
            <w:r>
              <w:t>Exceeds Criteria</w:t>
            </w:r>
          </w:p>
          <w:p w14:paraId="47480555" w14:textId="7ED2423C" w:rsidR="002E4C74" w:rsidRPr="0053328A" w:rsidRDefault="002E4C74" w:rsidP="002E4C74">
            <w:pPr>
              <w:pStyle w:val="TableColumnHeaders"/>
            </w:pPr>
            <w:r>
              <w:t>4 points</w:t>
            </w:r>
          </w:p>
        </w:tc>
        <w:tc>
          <w:tcPr>
            <w:tcW w:w="2743" w:type="dxa"/>
            <w:shd w:val="clear" w:color="auto" w:fill="3E5C61" w:themeFill="accent2"/>
            <w:vAlign w:val="center"/>
          </w:tcPr>
          <w:p w14:paraId="3F4F3ED6" w14:textId="77777777" w:rsidR="002E4C74" w:rsidRDefault="002E4C74" w:rsidP="002E4C74">
            <w:pPr>
              <w:pStyle w:val="TableColumnHeaders"/>
            </w:pPr>
            <w:r>
              <w:t>Meets Expectations</w:t>
            </w:r>
          </w:p>
          <w:p w14:paraId="310177FB" w14:textId="63CE8ADC" w:rsidR="002E4C74" w:rsidRPr="0053328A" w:rsidRDefault="002E4C74" w:rsidP="002E4C74">
            <w:pPr>
              <w:pStyle w:val="TableColumnHeaders"/>
            </w:pPr>
            <w:r>
              <w:t>3 points</w:t>
            </w:r>
          </w:p>
        </w:tc>
        <w:tc>
          <w:tcPr>
            <w:tcW w:w="2742" w:type="dxa"/>
            <w:shd w:val="clear" w:color="auto" w:fill="3E5C61" w:themeFill="accent2"/>
            <w:vAlign w:val="center"/>
          </w:tcPr>
          <w:p w14:paraId="355B9239" w14:textId="6A7FA147" w:rsidR="002E4C74" w:rsidRDefault="002E4C74" w:rsidP="002E4C74">
            <w:pPr>
              <w:pStyle w:val="TableColumnHeaders"/>
            </w:pPr>
            <w:r>
              <w:t>Approaches Criteria</w:t>
            </w:r>
          </w:p>
          <w:p w14:paraId="20649374" w14:textId="7DADFB7F" w:rsidR="002E4C74" w:rsidRPr="0053328A" w:rsidRDefault="002E4C74" w:rsidP="002E4C74">
            <w:pPr>
              <w:pStyle w:val="TableColumnHeaders"/>
            </w:pPr>
            <w:r>
              <w:t>2 points</w:t>
            </w:r>
          </w:p>
        </w:tc>
        <w:tc>
          <w:tcPr>
            <w:tcW w:w="2743" w:type="dxa"/>
            <w:shd w:val="clear" w:color="auto" w:fill="3E5C61" w:themeFill="accent2"/>
            <w:vAlign w:val="center"/>
          </w:tcPr>
          <w:p w14:paraId="33721109" w14:textId="77777777" w:rsidR="002E4C74" w:rsidRDefault="002E4C74" w:rsidP="002E4C74">
            <w:pPr>
              <w:pStyle w:val="TableColumnHeaders"/>
            </w:pPr>
            <w:r>
              <w:t>Does Not Meet Criteria</w:t>
            </w:r>
          </w:p>
          <w:p w14:paraId="71A16236" w14:textId="12835519" w:rsidR="002E4C74" w:rsidRPr="0053328A" w:rsidRDefault="002E4C74" w:rsidP="002E4C74">
            <w:pPr>
              <w:pStyle w:val="TableColumnHeaders"/>
            </w:pPr>
            <w:r>
              <w:t>1 point</w:t>
            </w:r>
          </w:p>
        </w:tc>
      </w:tr>
      <w:tr w:rsidR="002E4C74" w14:paraId="42590BD0" w14:textId="574194AC" w:rsidTr="002E4C74">
        <w:trPr>
          <w:trHeight w:val="1584"/>
        </w:trPr>
        <w:tc>
          <w:tcPr>
            <w:tcW w:w="1970" w:type="dxa"/>
            <w:vAlign w:val="center"/>
          </w:tcPr>
          <w:p w14:paraId="4C93FE32" w14:textId="3EB317A0" w:rsidR="002E4C74" w:rsidRDefault="002E4C74" w:rsidP="002E4C74">
            <w:pPr>
              <w:pStyle w:val="RowHeader"/>
            </w:pPr>
            <w:r>
              <w:t>Voice</w:t>
            </w:r>
          </w:p>
        </w:tc>
        <w:tc>
          <w:tcPr>
            <w:tcW w:w="2742" w:type="dxa"/>
            <w:vAlign w:val="center"/>
          </w:tcPr>
          <w:p w14:paraId="648B92FD" w14:textId="5FC1A435" w:rsidR="002E4C74" w:rsidRDefault="002E4C74" w:rsidP="002E4C74">
            <w:pPr>
              <w:pStyle w:val="TableBody"/>
            </w:pPr>
            <w:r>
              <w:t>The assignment has two well-developed, clearly recognizable voices.</w:t>
            </w:r>
          </w:p>
        </w:tc>
        <w:tc>
          <w:tcPr>
            <w:tcW w:w="2743" w:type="dxa"/>
            <w:vAlign w:val="center"/>
          </w:tcPr>
          <w:p w14:paraId="5992D10B" w14:textId="7AA801C7" w:rsidR="002E4C74" w:rsidRDefault="002E4C74" w:rsidP="002E4C74">
            <w:pPr>
              <w:pStyle w:val="TableBody"/>
            </w:pPr>
            <w:r>
              <w:t>The assignment has two recognizable voices.</w:t>
            </w:r>
          </w:p>
        </w:tc>
        <w:tc>
          <w:tcPr>
            <w:tcW w:w="2742" w:type="dxa"/>
            <w:vAlign w:val="center"/>
          </w:tcPr>
          <w:p w14:paraId="706A8ABB" w14:textId="451F0E1A" w:rsidR="002E4C74" w:rsidRDefault="002E4C74" w:rsidP="002E4C74">
            <w:pPr>
              <w:pStyle w:val="TableBody"/>
            </w:pPr>
            <w:r>
              <w:t>The assignment has two voices, but the voices are not clearly recognizable.</w:t>
            </w:r>
          </w:p>
        </w:tc>
        <w:tc>
          <w:tcPr>
            <w:tcW w:w="2743" w:type="dxa"/>
            <w:vAlign w:val="center"/>
          </w:tcPr>
          <w:p w14:paraId="09F1696C" w14:textId="3CE8EF76" w:rsidR="002E4C74" w:rsidRDefault="002E4C74" w:rsidP="002E4C74">
            <w:pPr>
              <w:pStyle w:val="TableBody"/>
            </w:pPr>
            <w:r>
              <w:t>The assignment does not have two voices.</w:t>
            </w:r>
          </w:p>
        </w:tc>
      </w:tr>
      <w:tr w:rsidR="002E4C74" w14:paraId="0DCBDE25" w14:textId="0D660D09" w:rsidTr="002E4C74">
        <w:trPr>
          <w:trHeight w:val="1584"/>
        </w:trPr>
        <w:tc>
          <w:tcPr>
            <w:tcW w:w="1970" w:type="dxa"/>
            <w:vAlign w:val="center"/>
          </w:tcPr>
          <w:p w14:paraId="6D270958" w14:textId="73BCDBFC" w:rsidR="002E4C74" w:rsidRDefault="002E4C74" w:rsidP="002E4C74">
            <w:pPr>
              <w:pStyle w:val="RowHeader"/>
            </w:pPr>
            <w:r>
              <w:t>Discussing Topic</w:t>
            </w:r>
          </w:p>
        </w:tc>
        <w:tc>
          <w:tcPr>
            <w:tcW w:w="2742" w:type="dxa"/>
            <w:vAlign w:val="center"/>
          </w:tcPr>
          <w:p w14:paraId="0D9E6C8F" w14:textId="456F56DB" w:rsidR="002E4C74" w:rsidRDefault="002E4C74" w:rsidP="002E4C74">
            <w:pPr>
              <w:pStyle w:val="TableBody"/>
            </w:pPr>
            <w:r>
              <w:t>The assignment shows two accurate, well-developed perspectives about the topic.</w:t>
            </w:r>
          </w:p>
        </w:tc>
        <w:tc>
          <w:tcPr>
            <w:tcW w:w="2743" w:type="dxa"/>
            <w:vAlign w:val="center"/>
          </w:tcPr>
          <w:p w14:paraId="11B75988" w14:textId="03E9EAAF" w:rsidR="002E4C74" w:rsidRDefault="002E4C74" w:rsidP="002E4C74">
            <w:pPr>
              <w:pStyle w:val="TableBody"/>
            </w:pPr>
            <w:r>
              <w:t>The assignment shows two clear and connected perspectives about the topic.</w:t>
            </w:r>
          </w:p>
        </w:tc>
        <w:tc>
          <w:tcPr>
            <w:tcW w:w="2742" w:type="dxa"/>
            <w:vAlign w:val="center"/>
          </w:tcPr>
          <w:p w14:paraId="41F276FF" w14:textId="1DAC60DD" w:rsidR="002E4C74" w:rsidRDefault="002E4C74" w:rsidP="002E4C74">
            <w:pPr>
              <w:pStyle w:val="TableBody"/>
            </w:pPr>
            <w:r>
              <w:t>The assignment does not clearly show two perspectives about the topic.</w:t>
            </w:r>
          </w:p>
        </w:tc>
        <w:tc>
          <w:tcPr>
            <w:tcW w:w="2743" w:type="dxa"/>
            <w:vAlign w:val="center"/>
          </w:tcPr>
          <w:p w14:paraId="1F0EB99C" w14:textId="2B0CC2E6" w:rsidR="002E4C74" w:rsidRDefault="002E4C74" w:rsidP="002E4C74">
            <w:pPr>
              <w:pStyle w:val="TableBody"/>
            </w:pPr>
            <w:r>
              <w:t>The assignment does not show perspectives about the topic.</w:t>
            </w:r>
          </w:p>
        </w:tc>
      </w:tr>
      <w:tr w:rsidR="002E4C74" w14:paraId="3F54E2DE" w14:textId="77777777" w:rsidTr="002E4C74">
        <w:trPr>
          <w:trHeight w:val="1584"/>
        </w:trPr>
        <w:tc>
          <w:tcPr>
            <w:tcW w:w="1970" w:type="dxa"/>
            <w:vAlign w:val="center"/>
          </w:tcPr>
          <w:p w14:paraId="26F8FC14" w14:textId="55603682" w:rsidR="002E4C74" w:rsidRDefault="002E4C74" w:rsidP="002E4C74">
            <w:pPr>
              <w:pStyle w:val="RowHeader"/>
            </w:pPr>
            <w:r>
              <w:t>Accurate Textual Content</w:t>
            </w:r>
          </w:p>
        </w:tc>
        <w:tc>
          <w:tcPr>
            <w:tcW w:w="2742" w:type="dxa"/>
            <w:vAlign w:val="center"/>
          </w:tcPr>
          <w:p w14:paraId="38EB5A2A" w14:textId="063A8885" w:rsidR="002E4C74" w:rsidRDefault="002E4C74" w:rsidP="002E4C74">
            <w:pPr>
              <w:pStyle w:val="TableBody"/>
            </w:pPr>
            <w:r>
              <w:t>The assignment contains multiple, accurate, and well-chosen textual facts.</w:t>
            </w:r>
          </w:p>
        </w:tc>
        <w:tc>
          <w:tcPr>
            <w:tcW w:w="2743" w:type="dxa"/>
            <w:vAlign w:val="center"/>
          </w:tcPr>
          <w:p w14:paraId="37EEE15D" w14:textId="6CEF7CD1" w:rsidR="002E4C74" w:rsidRDefault="002E4C74" w:rsidP="002E4C74">
            <w:pPr>
              <w:pStyle w:val="TableBody"/>
            </w:pPr>
            <w:r>
              <w:t>The assignment contains accurate textual facts.</w:t>
            </w:r>
          </w:p>
        </w:tc>
        <w:tc>
          <w:tcPr>
            <w:tcW w:w="2742" w:type="dxa"/>
            <w:vAlign w:val="center"/>
          </w:tcPr>
          <w:p w14:paraId="62487A09" w14:textId="58B9E790" w:rsidR="002E4C74" w:rsidRDefault="002E4C74" w:rsidP="002E4C74">
            <w:pPr>
              <w:pStyle w:val="TableBody"/>
            </w:pPr>
            <w:r>
              <w:t>The assignment lacks textual facts, or facts are inaccurate.</w:t>
            </w:r>
          </w:p>
        </w:tc>
        <w:tc>
          <w:tcPr>
            <w:tcW w:w="2743" w:type="dxa"/>
            <w:vAlign w:val="center"/>
          </w:tcPr>
          <w:p w14:paraId="117E8F87" w14:textId="5ED45409" w:rsidR="002E4C74" w:rsidRDefault="002E4C74" w:rsidP="002E4C74">
            <w:pPr>
              <w:pStyle w:val="TableBody"/>
            </w:pPr>
            <w:r>
              <w:t>The assignment contains few to not textual facts.</w:t>
            </w:r>
          </w:p>
        </w:tc>
      </w:tr>
      <w:tr w:rsidR="002E4C74" w14:paraId="73DBFFC2" w14:textId="77777777" w:rsidTr="002E4C74">
        <w:trPr>
          <w:trHeight w:val="1584"/>
        </w:trPr>
        <w:tc>
          <w:tcPr>
            <w:tcW w:w="1970" w:type="dxa"/>
            <w:vAlign w:val="center"/>
          </w:tcPr>
          <w:p w14:paraId="5ECE1ABC" w14:textId="025D8932" w:rsidR="002E4C74" w:rsidRDefault="002E4C74" w:rsidP="002E4C74">
            <w:pPr>
              <w:pStyle w:val="RowHeader"/>
            </w:pPr>
            <w:r>
              <w:t>Format</w:t>
            </w:r>
          </w:p>
        </w:tc>
        <w:tc>
          <w:tcPr>
            <w:tcW w:w="2742" w:type="dxa"/>
            <w:vAlign w:val="center"/>
          </w:tcPr>
          <w:p w14:paraId="23E48FF7" w14:textId="55222C95" w:rsidR="002E4C74" w:rsidRDefault="002E4C74" w:rsidP="002E4C74">
            <w:pPr>
              <w:pStyle w:val="TableBody"/>
            </w:pPr>
            <w:r>
              <w:t>The assignment effectively uses a two-voice format. The advice given is helpful and supportive.</w:t>
            </w:r>
          </w:p>
        </w:tc>
        <w:tc>
          <w:tcPr>
            <w:tcW w:w="2743" w:type="dxa"/>
            <w:vAlign w:val="center"/>
          </w:tcPr>
          <w:p w14:paraId="1273BF44" w14:textId="7919F4F0" w:rsidR="002E4C74" w:rsidRDefault="002E4C74" w:rsidP="002E4C74">
            <w:pPr>
              <w:pStyle w:val="TableBody"/>
            </w:pPr>
            <w:r>
              <w:t>The assignment effectively uses a two-voice format. The advice given is helpful.</w:t>
            </w:r>
          </w:p>
        </w:tc>
        <w:tc>
          <w:tcPr>
            <w:tcW w:w="2742" w:type="dxa"/>
            <w:vAlign w:val="center"/>
          </w:tcPr>
          <w:p w14:paraId="7D7D4095" w14:textId="6301F7BF" w:rsidR="002E4C74" w:rsidRDefault="002E4C74" w:rsidP="002E4C74">
            <w:pPr>
              <w:pStyle w:val="TableBody"/>
            </w:pPr>
            <w:r>
              <w:t>The assignment uses the proper two-voice format. Advice is not helpful or supportive.</w:t>
            </w:r>
          </w:p>
        </w:tc>
        <w:tc>
          <w:tcPr>
            <w:tcW w:w="2743" w:type="dxa"/>
            <w:vAlign w:val="center"/>
          </w:tcPr>
          <w:p w14:paraId="49238CC3" w14:textId="26ED489E" w:rsidR="002E4C74" w:rsidRDefault="002E4C74" w:rsidP="002E4C74">
            <w:pPr>
              <w:pStyle w:val="TableBody"/>
            </w:pPr>
            <w:r>
              <w:t>The poem is not in a proper two-voice format. Advice is not provided.</w:t>
            </w:r>
          </w:p>
        </w:tc>
      </w:tr>
    </w:tbl>
    <w:p w14:paraId="6115EC2F" w14:textId="77777777" w:rsidR="00895E9E" w:rsidRPr="00895E9E" w:rsidRDefault="00895E9E" w:rsidP="00895E9E">
      <w:pPr>
        <w:pStyle w:val="BodyText"/>
      </w:pPr>
    </w:p>
    <w:sectPr w:rsidR="00895E9E" w:rsidRPr="00895E9E" w:rsidSect="008E4D00">
      <w:footerReference w:type="default" r:id="rId11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C5AA9" w14:textId="77777777" w:rsidR="0090547F" w:rsidRDefault="0090547F" w:rsidP="00293785">
      <w:pPr>
        <w:spacing w:after="0" w:line="240" w:lineRule="auto"/>
      </w:pPr>
      <w:r>
        <w:separator/>
      </w:r>
    </w:p>
  </w:endnote>
  <w:endnote w:type="continuationSeparator" w:id="0">
    <w:p w14:paraId="1A420B7D" w14:textId="77777777" w:rsidR="0090547F" w:rsidRDefault="0090547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FC56F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7D2992" wp14:editId="2BB0873A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E81049" w14:textId="15852737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C2F3A778AF354F2F984C04C8924033D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2E4C74">
                                <w:t>Being Mindful of Sadness in The Scarlet Ibis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7D299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42E81049" w14:textId="15852737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C2F3A778AF354F2F984C04C8924033D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2E4C74">
                          <w:t>Being Mindful of Sadness in The Scarlet Ibis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2E4096F6" wp14:editId="7EEC1B81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71190" w14:textId="77777777" w:rsidR="0090547F" w:rsidRDefault="0090547F" w:rsidP="00293785">
      <w:pPr>
        <w:spacing w:after="0" w:line="240" w:lineRule="auto"/>
      </w:pPr>
      <w:r>
        <w:separator/>
      </w:r>
    </w:p>
  </w:footnote>
  <w:footnote w:type="continuationSeparator" w:id="0">
    <w:p w14:paraId="27A60D89" w14:textId="77777777" w:rsidR="0090547F" w:rsidRDefault="0090547F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318040">
    <w:abstractNumId w:val="6"/>
  </w:num>
  <w:num w:numId="2" w16cid:durableId="1940598363">
    <w:abstractNumId w:val="7"/>
  </w:num>
  <w:num w:numId="3" w16cid:durableId="11730953">
    <w:abstractNumId w:val="0"/>
  </w:num>
  <w:num w:numId="4" w16cid:durableId="644284866">
    <w:abstractNumId w:val="2"/>
  </w:num>
  <w:num w:numId="5" w16cid:durableId="2130393084">
    <w:abstractNumId w:val="3"/>
  </w:num>
  <w:num w:numId="6" w16cid:durableId="865799197">
    <w:abstractNumId w:val="5"/>
  </w:num>
  <w:num w:numId="7" w16cid:durableId="1580485705">
    <w:abstractNumId w:val="4"/>
  </w:num>
  <w:num w:numId="8" w16cid:durableId="988510644">
    <w:abstractNumId w:val="8"/>
  </w:num>
  <w:num w:numId="9" w16cid:durableId="399211570">
    <w:abstractNumId w:val="9"/>
  </w:num>
  <w:num w:numId="10" w16cid:durableId="1613783322">
    <w:abstractNumId w:val="10"/>
  </w:num>
  <w:num w:numId="11" w16cid:durableId="1597714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C74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2E4C74"/>
    <w:rsid w:val="0036040A"/>
    <w:rsid w:val="00446C13"/>
    <w:rsid w:val="004E2A98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80013"/>
    <w:rsid w:val="00880736"/>
    <w:rsid w:val="00895E9E"/>
    <w:rsid w:val="008E4D00"/>
    <w:rsid w:val="008F5386"/>
    <w:rsid w:val="0090547F"/>
    <w:rsid w:val="00913172"/>
    <w:rsid w:val="00981E19"/>
    <w:rsid w:val="009B52E4"/>
    <w:rsid w:val="009C5132"/>
    <w:rsid w:val="009D6E8D"/>
    <w:rsid w:val="00A101E8"/>
    <w:rsid w:val="00A471FD"/>
    <w:rsid w:val="00AC349E"/>
    <w:rsid w:val="00AC75FD"/>
    <w:rsid w:val="00B33BDB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DD431C"/>
    <w:rsid w:val="00E97B5C"/>
    <w:rsid w:val="00ED24C8"/>
    <w:rsid w:val="00EE3A34"/>
    <w:rsid w:val="00EE65FF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1781C"/>
  <w15:docId w15:val="{A2D6192F-F38B-4C27-B2DC-EF91BB0E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r0057\Desktop\Computer%20Files\Instructional%20Design\Templates\Horizontal%20LEARN%20Attachment%20with%20Instructions&#8212;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2F3A778AF354F2F984C04C892403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7EAC7-E970-4D46-A775-5CC40D1EB552}"/>
      </w:docPartPr>
      <w:docPartBody>
        <w:p w:rsidR="00560FBE" w:rsidRDefault="00000000">
          <w:pPr>
            <w:pStyle w:val="C2F3A778AF354F2F984C04C8924033D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49"/>
    <w:rsid w:val="00071480"/>
    <w:rsid w:val="004E2A98"/>
    <w:rsid w:val="00560FBE"/>
    <w:rsid w:val="00581549"/>
    <w:rsid w:val="0088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2F3A778AF354F2F984C04C8924033D3">
    <w:name w:val="C2F3A778AF354F2F984C04C8924033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06D018-0823-4659-A940-D9C5E838B26A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3.xml><?xml version="1.0" encoding="utf-8"?>
<ds:datastoreItem xmlns:ds="http://schemas.openxmlformats.org/officeDocument/2006/customXml" ds:itemID="{7A0933EE-8529-446E-BAD4-2F489C66D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F79E2F-8A4F-4C82-BCD4-10B94564DA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Instructions—Template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Being Mindful of Sadness in The Scarlet Ibis</dc:title>
  <dc:creator>Corrigan, MacKenzie D.</dc:creator>
  <cp:lastModifiedBy>McLeod Porter, Delma</cp:lastModifiedBy>
  <cp:revision>2</cp:revision>
  <cp:lastPrinted>2016-07-14T14:08:00Z</cp:lastPrinted>
  <dcterms:created xsi:type="dcterms:W3CDTF">2025-05-22T16:28:00Z</dcterms:created>
  <dcterms:modified xsi:type="dcterms:W3CDTF">2025-05-22T16:28:00Z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