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D78D33" w14:textId="77777777" w:rsidR="009157A1" w:rsidRDefault="009157A1" w:rsidP="009157A1">
      <w:pPr>
        <w:pStyle w:val="Title"/>
        <w:spacing w:line="276" w:lineRule="auto"/>
        <w:bidi w:val="0"/>
      </w:pPr>
      <w:bookmarkStart w:id="0" w:name="_gjdgxs" w:colFirst="0" w:colLast="0"/>
      <w:bookmarkEnd w:id="0"/>
      <w:r>
        <w:rPr>
          <w:lang w:val="es"/>
          <w:b w:val="1"/>
          <w:bCs w:val="1"/>
          <w:i w:val="0"/>
          <w:iCs w:val="0"/>
          <w:u w:val="none"/>
          <w:vertAlign w:val="baseline"/>
          <w:rtl w:val="0"/>
        </w:rPr>
        <w:t xml:space="preserve">La masacre racial de Tulsa</w:t>
      </w:r>
    </w:p>
    <w:p w14:paraId="3750AE13" w14:textId="77777777" w:rsidR="009157A1" w:rsidRDefault="009157A1" w:rsidP="00447C51">
      <w:pPr>
        <w:ind w:firstLine="720"/>
        <w:bidi w:val="0"/>
      </w:pPr>
      <w:r>
        <w:rPr>
          <w:lang w:val="es"/>
          <w:b w:val="0"/>
          <w:bCs w:val="0"/>
          <w:i w:val="0"/>
          <w:iCs w:val="0"/>
          <w:u w:val="none"/>
          <w:vertAlign w:val="baseline"/>
          <w:rtl w:val="0"/>
        </w:rPr>
        <w:t xml:space="preserve">Considerado el peor incidente de violencia racial de la historia de los Estados Unidos, el sangriento estallido de 1921 en Tulsa ha seguido persiguiendo a los habitantes de Oklahoma. Durante el transcurso de dieciocho terribles horas, el 31 de mayo y el 1 de junio de 1921, más de mil casas y negocios fueron destruidos, mientras que las estimaciones creíbles de muertes oscilan entre cincuenta y trescientas. Cuando la violencia terminó, la ciudad había sido puesta bajo la ley marcial, miles de habitantes de Tulsa estaban bajo custodia armada y la segunda comunidad afroamericana más grande del estado había sido quemada hasta los cimientos.</w:t>
      </w:r>
    </w:p>
    <w:p w14:paraId="2D32F2DC" w14:textId="77777777" w:rsidR="009157A1" w:rsidRDefault="009157A1" w:rsidP="00447C51">
      <w:pPr>
        <w:ind w:firstLine="720"/>
        <w:bidi w:val="0"/>
      </w:pPr>
      <w:r>
        <w:rPr>
          <w:lang w:val="es"/>
          <w:b w:val="0"/>
          <w:bCs w:val="0"/>
          <w:i w:val="0"/>
          <w:iCs w:val="0"/>
          <w:u w:val="none"/>
          <w:vertAlign w:val="baseline"/>
          <w:rtl w:val="0"/>
        </w:rPr>
        <w:t xml:space="preserve">Este estallido, uno de los varios episodios similares que se produjeron en todo el país, tuvo lugar durante una época de graves tensiones raciales, caracterizada por el nacimiento y el rápido crecimiento del llamado segundo Ku Klux Klan y por los decididos esfuerzos de los afroamericanos para resistir los ataques a sus comunidades, especialmente en materia de linchamientos. Estas tendencias se reflejaron tanto en todo el estado como en Tulsa.</w:t>
      </w:r>
    </w:p>
    <w:p w14:paraId="169BA13D" w14:textId="77777777" w:rsidR="009157A1" w:rsidRDefault="009157A1" w:rsidP="00447C51">
      <w:pPr>
        <w:ind w:firstLine="720"/>
        <w:bidi w:val="0"/>
      </w:pPr>
      <w:r>
        <w:rPr>
          <w:lang w:val="es"/>
          <w:b w:val="0"/>
          <w:bCs w:val="0"/>
          <w:i w:val="0"/>
          <w:iCs w:val="0"/>
          <w:u w:val="none"/>
          <w:vertAlign w:val="baseline"/>
          <w:rtl w:val="0"/>
        </w:rPr>
        <w:t xml:space="preserve">A principios de 1921 Tulsa era una ciudad moderna con una población de más de cien mil habitantes. La mayoría de los diez mil residentes afroamericanos de la ciudad vivían en el distrito de Greenwood, un barrio vibrante que albergaba dos periódicos, varias iglesias, una sucursal de la biblioteca y decenas de negocios cuyos propietarios eran negros.</w:t>
      </w:r>
    </w:p>
    <w:p w14:paraId="6B85674A" w14:textId="77777777" w:rsidR="009157A1" w:rsidRDefault="009157A1" w:rsidP="00447C51">
      <w:pPr>
        <w:ind w:firstLine="720"/>
        <w:bidi w:val="0"/>
      </w:pPr>
      <w:r>
        <w:rPr>
          <w:lang w:val="es"/>
          <w:b w:val="0"/>
          <w:bCs w:val="0"/>
          <w:i w:val="0"/>
          <w:iCs w:val="0"/>
          <w:u w:val="none"/>
          <w:vertAlign w:val="baseline"/>
          <w:rtl w:val="0"/>
        </w:rPr>
        <w:t xml:space="preserve">Sin embargo, Tulsa también era una ciudad muy problemática. Los índices de criminalidad eran extremadamente altos y la ciudad había estado plagada de vigilancia parapolicial, incluyendo el linchamiento en agosto de 1920, por una turba de blancos, de un adolescente blanco acusado de asesinato. Los informes de los periódicos confirmaron que la policía de Tulsa no había hecho mucho para proteger a la víctima del linchamiento, que había sido sacada de su celda en el juzgado del condado.</w:t>
      </w:r>
    </w:p>
    <w:p w14:paraId="77D882AE" w14:textId="77777777" w:rsidR="009157A1" w:rsidRDefault="009157A1" w:rsidP="00447C51">
      <w:pPr>
        <w:ind w:firstLine="720"/>
        <w:bidi w:val="0"/>
      </w:pPr>
      <w:r>
        <w:rPr>
          <w:lang w:val="es"/>
          <w:b w:val="0"/>
          <w:bCs w:val="0"/>
          <w:i w:val="0"/>
          <w:iCs w:val="0"/>
          <w:u w:val="none"/>
          <w:vertAlign w:val="baseline"/>
          <w:rtl w:val="0"/>
        </w:rPr>
        <w:t xml:space="preserve">Ocho meses después, un incidente en el que se vieron involucrados Dick Rowland, un lustrabotas afroamericano, y Sarah Page, una ascensorista blanca, sentaría las bases de la tragedia. Aunque todavía no se sabe con exactitud qué ocurrió en el edificio Drexel el 30 de mayo de 1921, la explicación más extendida es que Rowland pisó el pie de Page al entrar en el ascensor, lo que la hizo gritar.</w:t>
      </w:r>
    </w:p>
    <w:p w14:paraId="481A56B4" w14:textId="77777777" w:rsidR="009157A1" w:rsidRDefault="009157A1" w:rsidP="00447C51">
      <w:pPr>
        <w:ind w:firstLine="720"/>
        <w:bidi w:val="0"/>
      </w:pPr>
      <w:r>
        <w:rPr>
          <w:lang w:val="es"/>
          <w:b w:val="0"/>
          <w:bCs w:val="0"/>
          <w:i w:val="0"/>
          <w:iCs w:val="0"/>
          <w:u w:val="none"/>
          <w:vertAlign w:val="baseline"/>
          <w:rtl w:val="0"/>
        </w:rPr>
        <w:t xml:space="preserve">Sin embargo, al día siguiente, el </w:t>
      </w:r>
      <w:r>
        <w:rPr>
          <w:lang w:val="es"/>
          <w:b w:val="0"/>
          <w:bCs w:val="0"/>
          <w:i w:val="1"/>
          <w:iCs w:val="1"/>
          <w:u w:val="none"/>
          <w:vertAlign w:val="baseline"/>
          <w:rtl w:val="0"/>
        </w:rPr>
        <w:t xml:space="preserve">Tulsa Tribune</w:t>
      </w:r>
      <w:r>
        <w:rPr>
          <w:lang w:val="es"/>
          <w:b w:val="0"/>
          <w:bCs w:val="0"/>
          <w:i w:val="0"/>
          <w:iCs w:val="0"/>
          <w:u w:val="none"/>
          <w:vertAlign w:val="baseline"/>
          <w:rtl w:val="0"/>
        </w:rPr>
        <w:t xml:space="preserve">, el diario vespertino de la ciudad, informó de que Rowland, que había sido detenido por la policía, había intentado violar a Page. Además, según testigos presenciales, el </w:t>
      </w:r>
      <w:r>
        <w:rPr>
          <w:lang w:val="es"/>
          <w:b w:val="0"/>
          <w:bCs w:val="0"/>
          <w:i w:val="1"/>
          <w:iCs w:val="1"/>
          <w:u w:val="none"/>
          <w:vertAlign w:val="baseline"/>
          <w:rtl w:val="0"/>
        </w:rPr>
        <w:t xml:space="preserve">Tribune</w:t>
      </w:r>
      <w:r>
        <w:rPr>
          <w:lang w:val="es"/>
          <w:b w:val="0"/>
          <w:bCs w:val="0"/>
          <w:i w:val="0"/>
          <w:iCs w:val="0"/>
          <w:u w:val="none"/>
          <w:vertAlign w:val="baseline"/>
          <w:rtl w:val="0"/>
        </w:rPr>
        <w:t xml:space="preserve"> también publicó un editorial, ahora perdido, sobre el incidente, titulado "Linchar a un negro esta noche". A primera hora de la noche, una vez más, se hablaba de linchamiento en las calles de Tulsa.</w:t>
      </w:r>
    </w:p>
    <w:p w14:paraId="357D1D38" w14:textId="77777777" w:rsidR="009157A1" w:rsidRDefault="009157A1" w:rsidP="00447C51">
      <w:pPr>
        <w:ind w:firstLine="720"/>
        <w:bidi w:val="0"/>
      </w:pPr>
      <w:r>
        <w:rPr>
          <w:lang w:val="es"/>
          <w:b w:val="0"/>
          <w:bCs w:val="0"/>
          <w:i w:val="0"/>
          <w:iCs w:val="0"/>
          <w:u w:val="none"/>
          <w:vertAlign w:val="baseline"/>
          <w:rtl w:val="0"/>
        </w:rPr>
        <w:t xml:space="preserve">Las conversaciones pronto se convirtieron en acciones. A las 7:30 p. m. cientos de blancos se habían reunido frente al Tribunal del Condado de Tulsa, exigiendo que las autoridades entregaran a Dick Rowland, pero el sheriff se negó. A alrededor de las 9 de la noche, después de que los informes sobre la grave situación en el centro de la ciudad llegaran a Greenwood, un grupo de aproximadamente veinticinco hombres afroamericanos armados, muchos de ellos veteranos de la Primera Guerra Mundial, fueron al tribunal y ofrecieron sus servicios a las autoridades para ayudar a proteger a Rowland. Sin embargo, el sheriff los rechazó y los hombres volvieron a Greenwood. Aturdidos, y luego enfurecidos, los miembros de la turba blanca intentaron entonces irrumpir en el arsenal de la Guardia Nacional, pero un puñado de guardias locales les impidió la entrada. Alrededor de las 10 de la noche llegó a Greenwood el falso rumor de que los blancos estaban tomando por asalto el tribunal. Esta vez, un segundo contingente de hombres afroamericanos, tal vez unos setenta y cinco, volvió al tribunal y ofreció sus servicios a las autoridades. Una vez más, fueron rechazados. Cuando se marchaban, un hombre blanco intentó desarmar a un veterano negro y se produjo un disparo. Comenzó el motín.</w:t>
      </w:r>
    </w:p>
    <w:p w14:paraId="1BD6C16A" w14:textId="77777777" w:rsidR="009157A1" w:rsidRDefault="009157A1" w:rsidP="00447C51">
      <w:pPr>
        <w:ind w:firstLine="720"/>
        <w:bidi w:val="0"/>
      </w:pPr>
      <w:r>
        <w:rPr>
          <w:lang w:val="es"/>
          <w:b w:val="0"/>
          <w:bCs w:val="0"/>
          <w:i w:val="0"/>
          <w:iCs w:val="0"/>
          <w:u w:val="none"/>
          <w:vertAlign w:val="baseline"/>
          <w:rtl w:val="0"/>
        </w:rPr>
        <w:t xml:space="preserve">Durante las seis horas siguientes, Tulsa se sumió en el caos cuando los blancos, frustrados por el fracaso del linchamiento, empezaron a descargar su ira contra los afroamericanos en general. Se produjeron furiosos combates a lo largo de las vías del ferrocarril de Frisco, donde los defensores negros pudieron repeler a los miembros de la turba blanca. Un hombre afroamericano desarmado fue asesinado en el interior de un cine del centro de la ciudad, mientras que coches llenos de blancos armados empezaron a hacer tiroteos desde los vehículos en movimiento en barrios residenciales negros. A medianoche se habían producido incendios a lo largo de los límites del distrito comercial afroamericano. En algunos de los cafés nocturnos de la ciudad, los blancos comenzaron a organizarse para invadir Greenwood al amanecer.</w:t>
      </w:r>
    </w:p>
    <w:p w14:paraId="18C6D1B5" w14:textId="77777777" w:rsidR="009157A1" w:rsidRDefault="009157A1" w:rsidP="00447C51">
      <w:pPr>
        <w:ind w:firstLine="720"/>
        <w:bidi w:val="0"/>
      </w:pPr>
      <w:r>
        <w:rPr>
          <w:lang w:val="es"/>
          <w:b w:val="0"/>
          <w:bCs w:val="0"/>
          <w:i w:val="0"/>
          <w:iCs w:val="0"/>
          <w:u w:val="none"/>
          <w:vertAlign w:val="baseline"/>
          <w:rtl w:val="0"/>
        </w:rPr>
        <w:t xml:space="preserve">Durante las primeras horas del conflicto, las autoridades locales hicieron poco para frenar la creciente crisis. De hecho, poco después del comienzo de los disparos en el tribunal, los agentes de policía de Tulsa remplazaban a los primeros miembros de la turba de linchamiento. Se movilizaron unidades locales de la Guardia Nacional, pero pasaron la mayor parte de la noche protegiendo un barrio blanco de un temido, pero inexistente, contraataque negro.</w:t>
      </w:r>
    </w:p>
    <w:p w14:paraId="1E67CA33" w14:textId="77777777" w:rsidR="009157A1" w:rsidRDefault="009157A1" w:rsidP="00447C51">
      <w:pPr>
        <w:ind w:firstLine="720"/>
        <w:bidi w:val="0"/>
      </w:pPr>
      <w:r>
        <w:rPr>
          <w:lang w:val="es"/>
          <w:b w:val="0"/>
          <w:bCs w:val="0"/>
          <w:i w:val="0"/>
          <w:iCs w:val="0"/>
          <w:u w:val="none"/>
          <w:vertAlign w:val="baseline"/>
          <w:rtl w:val="0"/>
        </w:rPr>
        <w:t xml:space="preserve">Poco antes del amanecer del 1 de junio, miles de blancos armados se habían reunido a lo largo de los límites de Greenwood. Cuando amaneció, se abalanzaron sobre el distrito afroamericano, saqueando casas y negocios e incendiándolos. Se produjeron numerosas atrocidades, como el asesinato de A. C. Jackson, un reputado cirujano negro, que fue tiroteado después de entregarse a un grupo de blancos. Los invasores blancos utilizaron al menos una ametralladora, y algunos participantes afirmaron que también se utilizaron aviones en el ataque.</w:t>
      </w:r>
    </w:p>
    <w:p w14:paraId="0EC4B7E9" w14:textId="77777777" w:rsidR="009157A1" w:rsidRDefault="009157A1" w:rsidP="00447C51">
      <w:pPr>
        <w:ind w:firstLine="720"/>
        <w:bidi w:val="0"/>
      </w:pPr>
      <w:r>
        <w:rPr>
          <w:lang w:val="es"/>
          <w:b w:val="0"/>
          <w:bCs w:val="0"/>
          <w:i w:val="0"/>
          <w:iCs w:val="0"/>
          <w:u w:val="none"/>
          <w:vertAlign w:val="baseline"/>
          <w:rtl w:val="0"/>
        </w:rPr>
        <w:t xml:space="preserve">Los habitantes negros de Tulsa lucharon con ahínco para proteger sus casas y negocios, y los combates fueron especialmente intensos en Standpipe Hill. Al final, simplemente fueron superados en armas y en número. Cuando las tropas adicionales de la Guardia Nacional llegaron a Tulsa, aproximadamente a las 9:15 de la mañana del 1 de junio, la mayor parte de Greenwood ya había sido incendiada.</w:t>
      </w:r>
    </w:p>
    <w:p w14:paraId="2BD00DA8" w14:textId="77777777" w:rsidR="009157A1" w:rsidRDefault="009157A1" w:rsidP="00447C51">
      <w:pPr>
        <w:ind w:firstLine="720"/>
        <w:bidi w:val="0"/>
      </w:pPr>
      <w:r>
        <w:rPr>
          <w:lang w:val="es"/>
          <w:b w:val="0"/>
          <w:bCs w:val="0"/>
          <w:i w:val="0"/>
          <w:iCs w:val="0"/>
          <w:u w:val="none"/>
          <w:vertAlign w:val="baseline"/>
          <w:rtl w:val="0"/>
        </w:rPr>
        <w:t xml:space="preserve">A un breve periodo de ley marcial le siguieron recriminaciones y maniobras legales. Aunque Dick Rowland fue exonerado, un gran jurado compuesto exclusivamente por blancos culpó a los negros de Tulsa por la anarquía. A pesar de las abrumadoras pruebas, ningún blanco fue enviado a prisión por los asesinatos e incendios provocados.</w:t>
      </w:r>
    </w:p>
    <w:p w14:paraId="67A8BFB8" w14:textId="77777777" w:rsidR="009157A1" w:rsidRDefault="009157A1" w:rsidP="00447C51">
      <w:pPr>
        <w:ind w:firstLine="720"/>
        <w:bidi w:val="0"/>
      </w:pPr>
      <w:r>
        <w:rPr>
          <w:lang w:val="es"/>
          <w:b w:val="0"/>
          <w:bCs w:val="0"/>
          <w:i w:val="0"/>
          <w:iCs w:val="0"/>
          <w:u w:val="none"/>
          <w:vertAlign w:val="baseline"/>
          <w:rtl w:val="0"/>
        </w:rPr>
        <w:t xml:space="preserve">La gran mayoría de la población afroamericana de Tulsa se quedó sin hogar a causa del suceso. Sin embargo, a pesar de los esfuerzos de la clase dirigente blanca por forzar la reubicación de la comunidad negra, a los pocos días de la violencia los negros de Tulsa ya habían comenzado el largo y arduo proceso de reconstrucción de Greenwood. Sin embargo, miles de personas se vieron obligadas a pasar el invierno de 1921-22 viviendo en tiendas de campaña.</w:t>
      </w:r>
    </w:p>
    <w:p w14:paraId="4FCFDFF1" w14:textId="77777777" w:rsidR="009157A1" w:rsidRDefault="009157A1" w:rsidP="00447C51">
      <w:pPr>
        <w:ind w:firstLine="720"/>
        <w:bidi w:val="0"/>
      </w:pPr>
      <w:r>
        <w:rPr>
          <w:lang w:val="es"/>
          <w:b w:val="0"/>
          <w:bCs w:val="0"/>
          <w:i w:val="0"/>
          <w:iCs w:val="0"/>
          <w:u w:val="none"/>
          <w:vertAlign w:val="baseline"/>
          <w:rtl w:val="0"/>
        </w:rPr>
        <w:t xml:space="preserve">Las profundas cicatrices que dejó la tragedia permanecieron visibles durante años. Aunque Greenwood acabó siendo reconstruido, muchas familias nunca se recuperaron realmente del desastre. Además, durante muchos años la violencia se convirtió en una especie de tema tabú, especialmente en Tulsa. En 1997 se formó una comisión estatal para investigar. El informe recomendaba el pago de reparaciones a los supervivientes negros que quedaban. Un equipo de científicos e historiadores descubrió pruebas que apoyaban la antigua creencia de que las víctimas no identificadas habían sido enterradas en tumbas sin marcar.</w:t>
      </w:r>
    </w:p>
    <w:p w14:paraId="74CF022E" w14:textId="77777777" w:rsidR="009157A1" w:rsidRDefault="009157A1" w:rsidP="00447C51">
      <w:pPr>
        <w:ind w:firstLine="720"/>
        <w:bidi w:val="0"/>
      </w:pPr>
      <w:r>
        <w:rPr>
          <w:lang w:val="es"/>
          <w:b w:val="0"/>
          <w:bCs w:val="0"/>
          <w:i w:val="0"/>
          <w:iCs w:val="0"/>
          <w:u w:val="none"/>
          <w:vertAlign w:val="baseline"/>
          <w:rtl w:val="0"/>
        </w:rPr>
        <w:t xml:space="preserve">Esta erupción de sangre y destrucción en Tulsa, una de las grandes tragedias de la historia de Oklahoma, ha perdurado como un potente símbolo de la continua lucha de los habitantes blancos y negros de Oklahoma por forjar un destino común a partir de un pasado a menudo problemático.</w:t>
      </w:r>
    </w:p>
    <w:p w14:paraId="4493928D" w14:textId="77777777" w:rsidR="00447C51" w:rsidRDefault="00447C51" w:rsidP="009157A1"/>
    <w:p w14:paraId="6C69FE2A" w14:textId="77777777" w:rsidR="009157A1" w:rsidRPr="00447C51" w:rsidRDefault="00447C51" w:rsidP="00447C51">
      <w:pPr>
        <w:jc w:val="right"/>
        <w:bidi w:val="0"/>
      </w:pPr>
      <w:r>
        <w:rPr>
          <w:lang w:val="es"/>
          <w:b w:val="0"/>
          <w:bCs w:val="0"/>
          <w:i w:val="0"/>
          <w:iCs w:val="0"/>
          <w:u w:val="none"/>
          <w:vertAlign w:val="baseline"/>
          <w:rtl w:val="0"/>
        </w:rPr>
        <w:t xml:space="preserve">-Scott Ellsworth, </w:t>
      </w:r>
      <w:r>
        <w:rPr>
          <w:color w:val="000000"/>
          <w:lang w:val="es"/>
          <w:b w:val="0"/>
          <w:bCs w:val="0"/>
          <w:i w:val="0"/>
          <w:iCs w:val="0"/>
          <w:u w:val="none"/>
          <w:vertAlign w:val="baseline"/>
          <w:rtl w:val="0"/>
        </w:rPr>
        <w:t xml:space="preserve">©Oklahoma Historical Society (reimpreso con permiso)</w:t>
      </w:r>
    </w:p>
    <w:p w14:paraId="39489462" w14:textId="77777777" w:rsidR="009157A1" w:rsidRDefault="009157A1" w:rsidP="009157A1"/>
    <w:p w14:paraId="307148A5" w14:textId="77777777" w:rsidR="009157A1" w:rsidRPr="00447C51" w:rsidRDefault="009157A1" w:rsidP="009157A1">
      <w:pPr>
        <w:pBdr>
          <w:top w:val="nil"/>
          <w:left w:val="nil"/>
          <w:bottom w:val="nil"/>
          <w:right w:val="nil"/>
          <w:between w:val="nil"/>
        </w:pBdr>
        <w:ind w:left="720" w:hanging="720"/>
        <w:rPr>
          <w:b/>
          <w:bCs/>
          <w:i/>
          <w:color w:val="3E5C61"/>
          <w:sz w:val="18"/>
          <w:szCs w:val="18"/>
          <w:highlight w:val="white"/>
        </w:rPr>
        <w:bidi w:val="0"/>
      </w:pPr>
      <w:r>
        <w:rPr>
          <w:color w:val="3E5C61"/>
          <w:sz w:val="18"/>
          <w:szCs w:val="18"/>
          <w:highlight w:val="white"/>
          <w:lang w:val="es"/>
          <w:b w:val="1"/>
          <w:bCs w:val="1"/>
          <w:i w:val="1"/>
          <w:iCs w:val="1"/>
          <w:u w:val="none"/>
          <w:vertAlign w:val="baseline"/>
          <w:rtl w:val="0"/>
        </w:rPr>
        <w:t xml:space="preserve">Fuentes: </w:t>
      </w:r>
    </w:p>
    <w:p w14:paraId="04FCC201" w14:textId="77777777" w:rsidR="009157A1" w:rsidRPr="00447C51" w:rsidRDefault="009157A1" w:rsidP="009157A1">
      <w:pPr>
        <w:pBdr>
          <w:top w:val="nil"/>
          <w:left w:val="nil"/>
          <w:bottom w:val="nil"/>
          <w:right w:val="nil"/>
          <w:between w:val="nil"/>
        </w:pBdr>
        <w:ind w:left="720" w:hanging="720"/>
        <w:rPr>
          <w:iCs/>
          <w:color w:val="3E5C61"/>
          <w:sz w:val="18"/>
          <w:szCs w:val="18"/>
          <w:highlight w:val="white"/>
        </w:rPr>
        <w:bidi w:val="0"/>
      </w:pPr>
      <w:r>
        <w:rPr>
          <w:color w:val="3E5C61"/>
          <w:sz w:val="18"/>
          <w:szCs w:val="18"/>
          <w:highlight w:val="white"/>
          <w:lang w:val="es"/>
          <w:b w:val="0"/>
          <w:bCs w:val="0"/>
          <w:i w:val="0"/>
          <w:iCs w:val="0"/>
          <w:u w:val="none"/>
          <w:vertAlign w:val="baseline"/>
          <w:rtl w:val="0"/>
        </w:rPr>
        <w:t xml:space="preserve">Ellsworth, S. (s.f.). </w:t>
      </w:r>
      <w:r>
        <w:rPr>
          <w:color w:val="3E5C61"/>
          <w:sz w:val="18"/>
          <w:szCs w:val="18"/>
          <w:highlight w:val="white"/>
          <w:lang w:val="es"/>
          <w:b w:val="0"/>
          <w:bCs w:val="0"/>
          <w:i w:val="1"/>
          <w:iCs w:val="1"/>
          <w:u w:val="none"/>
          <w:vertAlign w:val="baseline"/>
          <w:rtl w:val="0"/>
        </w:rPr>
        <w:t xml:space="preserve">Tulsa race massacre.</w:t>
      </w:r>
      <w:r>
        <w:rPr>
          <w:color w:val="3E5C61"/>
          <w:sz w:val="18"/>
          <w:szCs w:val="18"/>
          <w:highlight w:val="white"/>
          <w:lang w:val="es"/>
          <w:b w:val="0"/>
          <w:bCs w:val="0"/>
          <w:i w:val="0"/>
          <w:iCs w:val="0"/>
          <w:u w:val="none"/>
          <w:vertAlign w:val="baseline"/>
          <w:rtl w:val="0"/>
        </w:rPr>
        <w:t xml:space="preserve"> The encyclopedia of Oklahoma history and culture. </w:t>
      </w:r>
      <w:hyperlink r:id="rId8">
        <w:r>
          <w:rPr>
            <w:color w:val="910D28"/>
            <w:sz w:val="18"/>
            <w:szCs w:val="18"/>
            <w:highlight w:val="white"/>
            <w:lang w:val="es"/>
            <w:b w:val="0"/>
            <w:bCs w:val="0"/>
            <w:i w:val="0"/>
            <w:iCs w:val="0"/>
            <w:u w:val="single"/>
            <w:vertAlign w:val="baseline"/>
            <w:rtl w:val="0"/>
          </w:rPr>
          <w:t xml:space="preserve">https://www.okhistory.org/publications/enc/entry.php?entry=TU013</w:t>
        </w:r>
      </w:hyperlink>
    </w:p>
    <w:sectPr w:rsidR="009157A1" w:rsidRPr="00447C51" w:rsidSect="00447C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69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FFB47" w14:textId="77777777" w:rsidR="00E30DF7" w:rsidRDefault="00E30DF7" w:rsidP="00293785">
      <w:pPr>
        <w:spacing w:after="0" w:line="240" w:lineRule="auto"/>
      </w:pPr>
      <w:r>
        <w:separator/>
      </w:r>
    </w:p>
  </w:endnote>
  <w:endnote w:type="continuationSeparator" w:id="0">
    <w:p w14:paraId="70E849F9" w14:textId="77777777" w:rsidR="00E30DF7" w:rsidRDefault="00E30DF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A440" w14:textId="77777777" w:rsidR="00A34B03" w:rsidRDefault="00A34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A3309"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19DB64FE" wp14:editId="10BE12F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9DA55F" w14:textId="77777777" w:rsidR="00293785" w:rsidRDefault="00E30DF7" w:rsidP="00D106FF">
                          <w:pPr>
                            <w:pStyle w:val="LessonFooter"/>
                            <w:bidi w:val="0"/>
                          </w:pPr>
                          <w:sdt>
                            <w:sdtPr>
                              <w:alias w:val="Title"/>
                              <w:tag w:val=""/>
                              <w:id w:val="1281607793"/>
                              <w:placeholder>
                                <w:docPart w:val="A28DA18887E7E645BD05326229CEC75D"/>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Tulsa Race Massacre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B64F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C9DA55F" w14:textId="77777777" w:rsidR="00293785" w:rsidRDefault="007D5C51" w:rsidP="00D106FF">
                    <w:pPr>
                      <w:pStyle w:val="LessonFooter"/>
                      <w:bidi w:val="0"/>
                    </w:pPr>
                    <w:sdt>
                      <w:sdtPr>
                        <w:alias w:val="Title"/>
                        <w:tag w:val=""/>
                        <w:id w:val="1281607793"/>
                        <w:placeholder>
                          <w:docPart w:val="A28DA18887E7E645BD05326229CEC75D"/>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Tulsa Race Massacre</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66E9FAB2" wp14:editId="3943799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7ED01" w14:textId="77777777" w:rsidR="00A34B03" w:rsidRDefault="00A34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49619" w14:textId="77777777" w:rsidR="00E30DF7" w:rsidRDefault="00E30DF7" w:rsidP="00293785">
      <w:pPr>
        <w:spacing w:after="0" w:line="240" w:lineRule="auto"/>
      </w:pPr>
      <w:r>
        <w:separator/>
      </w:r>
    </w:p>
  </w:footnote>
  <w:footnote w:type="continuationSeparator" w:id="0">
    <w:p w14:paraId="4A36E2FD" w14:textId="77777777" w:rsidR="00E30DF7" w:rsidRDefault="00E30DF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010CB" w14:textId="77777777" w:rsidR="00A34B03" w:rsidRDefault="00A34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DE4E4" w14:textId="77777777" w:rsidR="00A34B03" w:rsidRDefault="00A34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9E03" w14:textId="77777777" w:rsidR="00A34B03" w:rsidRDefault="00A3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1"/>
    <w:rsid w:val="0004006F"/>
    <w:rsid w:val="00053775"/>
    <w:rsid w:val="0005619A"/>
    <w:rsid w:val="000A4425"/>
    <w:rsid w:val="0011259B"/>
    <w:rsid w:val="00116FDD"/>
    <w:rsid w:val="00125621"/>
    <w:rsid w:val="00156F8C"/>
    <w:rsid w:val="001D0BBF"/>
    <w:rsid w:val="001E1F85"/>
    <w:rsid w:val="001F125D"/>
    <w:rsid w:val="002138A5"/>
    <w:rsid w:val="002345CC"/>
    <w:rsid w:val="00293785"/>
    <w:rsid w:val="002C0879"/>
    <w:rsid w:val="002C37B4"/>
    <w:rsid w:val="0036040A"/>
    <w:rsid w:val="00446C13"/>
    <w:rsid w:val="00447C51"/>
    <w:rsid w:val="005078B4"/>
    <w:rsid w:val="0053328A"/>
    <w:rsid w:val="00540FC6"/>
    <w:rsid w:val="005511B6"/>
    <w:rsid w:val="00553C98"/>
    <w:rsid w:val="00645D7F"/>
    <w:rsid w:val="00656940"/>
    <w:rsid w:val="00665274"/>
    <w:rsid w:val="00666C03"/>
    <w:rsid w:val="00686DAB"/>
    <w:rsid w:val="006E1542"/>
    <w:rsid w:val="00721EA4"/>
    <w:rsid w:val="007B055F"/>
    <w:rsid w:val="007D5C51"/>
    <w:rsid w:val="007E6F1D"/>
    <w:rsid w:val="00880013"/>
    <w:rsid w:val="008920A4"/>
    <w:rsid w:val="008F5386"/>
    <w:rsid w:val="00913172"/>
    <w:rsid w:val="009157A1"/>
    <w:rsid w:val="00981E19"/>
    <w:rsid w:val="009B52E4"/>
    <w:rsid w:val="009D6E8D"/>
    <w:rsid w:val="00A101E8"/>
    <w:rsid w:val="00A34B03"/>
    <w:rsid w:val="00AC349E"/>
    <w:rsid w:val="00AC688C"/>
    <w:rsid w:val="00B655CC"/>
    <w:rsid w:val="00B92DBF"/>
    <w:rsid w:val="00BD119F"/>
    <w:rsid w:val="00C73EA1"/>
    <w:rsid w:val="00C8524A"/>
    <w:rsid w:val="00CC4F77"/>
    <w:rsid w:val="00CD3CF6"/>
    <w:rsid w:val="00CE336D"/>
    <w:rsid w:val="00D106FF"/>
    <w:rsid w:val="00D626EB"/>
    <w:rsid w:val="00DC7A6D"/>
    <w:rsid w:val="00E30DF7"/>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A6ED7"/>
  <w15:docId w15:val="{3956C12A-9E25-FA46-A099-11DE5A5B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okhistory.org/publications/enc/entry.php?entry=TU013"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footer2.xml.rels><?xml version="1.0" encoding="UTF-8" standalone="yes"?>
<Relationships xmlns="http://schemas.openxmlformats.org/package/2006/relationships"><Relationship Id="rId1" Type="http://schemas.openxmlformats.org/officeDocument/2006/relationships/image" Target="media/image1.jp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8DA18887E7E645BD05326229CEC75D"/>
        <w:category>
          <w:name w:val="General"/>
          <w:gallery w:val="placeholder"/>
        </w:category>
        <w:types>
          <w:type w:val="bbPlcHdr"/>
        </w:types>
        <w:behaviors>
          <w:behavior w:val="content"/>
        </w:behaviors>
        <w:guid w:val="{BCFAEDE7-856E-404C-A260-6D495F37D2C8}"/>
      </w:docPartPr>
      <w:docPartBody>
        <w:p w:rsidR="00803839" w:rsidRDefault="00957451">
          <w:pPr>
            <w:pStyle w:val="A28DA18887E7E645BD05326229CEC75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1"/>
    <w:rsid w:val="00116603"/>
    <w:rsid w:val="00217669"/>
    <w:rsid w:val="007F0437"/>
    <w:rsid w:val="00803839"/>
    <w:rsid w:val="0095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8DA18887E7E645BD05326229CEC75D">
    <w:name w:val="A28DA18887E7E645BD05326229CEC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E0B75C-71BC-484C-A0D3-45ACC4CCA2EF}">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00AB-F7C3-46CD-B45D-838ED0E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7239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Tulsa Race Massacre</dc:title>
  <dc:subject/>
  <dc:creator>K20 Center</dc:creator>
  <cp:keywords/>
  <dc:description/>
  <cp:lastModifiedBy>Walters, Darrin J.</cp:lastModifiedBy>
  <cp:revision>3</cp:revision>
  <cp:lastPrinted>2016-07-14T14:08:00Z</cp:lastPrinted>
  <dcterms:created xsi:type="dcterms:W3CDTF">2020-07-09T15:36:00Z</dcterms:created>
  <dcterms:modified xsi:type="dcterms:W3CDTF">2020-07-09T15:40:00Z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documentId_4066</vt:lpwstr>
  </property>
</Properties>
</file>