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0468BC4" w14:textId="77777777" w:rsidR="00412EC3" w:rsidRDefault="00383D50">
      <w:pPr>
        <w:pStyle w:val="Title"/>
        <w:bidi w:val="0"/>
      </w:pPr>
      <w:r>
        <w:rPr>
          <w:lang w:val="es"/>
          <w:b w:val="1"/>
          <w:bCs w:val="1"/>
          <w:i w:val="0"/>
          <w:iCs w:val="0"/>
          <w:u w:val="none"/>
          <w:vertAlign w:val="baseline"/>
          <w:rtl w:val="0"/>
        </w:rPr>
        <w:t xml:space="preserve">Lectura 4: Las personas con discapacidad intelectual y física</w:t>
      </w:r>
    </w:p>
    <w:p w14:paraId="7D6C938C" w14:textId="77777777" w:rsidR="00412EC3" w:rsidRDefault="00383D50">
      <w:pPr>
        <w:rPr>
          <w:sz w:val="22"/>
          <w:szCs w:val="22"/>
        </w:rPr>
        <w:bidi w:val="0"/>
      </w:pPr>
      <w:r>
        <w:rPr>
          <w:sz w:val="22"/>
          <w:szCs w:val="22"/>
          <w:lang w:val="es"/>
          <w:b w:val="0"/>
          <w:bCs w:val="0"/>
          <w:i w:val="0"/>
          <w:iCs w:val="0"/>
          <w:u w:val="none"/>
          <w:vertAlign w:val="baseline"/>
          <w:rtl w:val="0"/>
        </w:rPr>
        <w:t xml:space="preserve">La Gran Depresión fue un periodo de la historia estadounidense en el que se produjo el colapso de la economía de los Estados Unidos, el rápido cierre de fábricas y la falta de producción de bienes y alimentos, lo que provocó dificultades generalizadas para prácticamente todos los estadounidenses. A partir del crac bursátil de octubre de 1929, que hizo desaparecer millones de dólares en inversiones, Estados Unidos entró en una época marcada por la pobreza extrema y el desempleo.  </w:t>
      </w:r>
    </w:p>
    <w:p w14:paraId="49656EA6" w14:textId="77777777" w:rsidR="00412EC3" w:rsidRDefault="00383D50">
      <w:pPr>
        <w:rPr>
          <w:sz w:val="22"/>
          <w:szCs w:val="22"/>
        </w:rPr>
        <w:bidi w:val="0"/>
      </w:pPr>
      <w:r>
        <w:rPr>
          <w:sz w:val="22"/>
          <w:szCs w:val="22"/>
          <w:lang w:val="es"/>
          <w:b w:val="0"/>
          <w:bCs w:val="0"/>
          <w:i w:val="0"/>
          <w:iCs w:val="0"/>
          <w:u w:val="none"/>
          <w:vertAlign w:val="baseline"/>
          <w:rtl w:val="0"/>
        </w:rPr>
        <w:t xml:space="preserve">Durante la Depresión, las familias que tenían hijos con discapacidad intelectual sentían la presión financiera que supone atender las necesidades especiales de los niños. Algunas escuelas públicas de las grandes ciudades ofrecían clases de educación especial, pero estos servicios no se prestaban en la mayoría de las comunidades. En 1933, por ejemplo, las familias de niños con necesidades especiales de Cleveland (Ohio) formaron un grupo de defensa para protestar por la exclusión de sus hijos de la escuela pública.</w:t>
      </w:r>
    </w:p>
    <w:p w14:paraId="5352BBD5" w14:textId="77777777" w:rsidR="00412EC3" w:rsidRDefault="00383D50">
      <w:pPr>
        <w:rPr>
          <w:sz w:val="22"/>
          <w:szCs w:val="22"/>
        </w:rPr>
        <w:bidi w:val="0"/>
      </w:pPr>
      <w:r>
        <w:rPr>
          <w:sz w:val="22"/>
          <w:szCs w:val="22"/>
          <w:lang w:val="es"/>
          <w:b w:val="0"/>
          <w:bCs w:val="0"/>
          <w:i w:val="0"/>
          <w:iCs w:val="0"/>
          <w:u w:val="none"/>
          <w:vertAlign w:val="baseline"/>
          <w:rtl w:val="0"/>
        </w:rPr>
        <w:t xml:space="preserve">En la comunidad, las familias de niños con discapacidad intelectual a menudo se encontraban con la desaprobación de los demás o con actitudes negativas, lo que obligaba a muchos a considerar la posibilidad de internar a sus hijos en instituciones gestionadas por el gobierno. Estas instituciones podían proporcionar a las personas con discapacidad comida y alojamiento que las familias con dificultades económicas no podían ofrecer. </w:t>
      </w:r>
    </w:p>
    <w:p w14:paraId="27FCB8F1" w14:textId="77777777" w:rsidR="00412EC3" w:rsidRDefault="00383D50">
      <w:pPr>
        <w:rPr>
          <w:sz w:val="22"/>
          <w:szCs w:val="22"/>
        </w:rPr>
        <w:bidi w:val="0"/>
      </w:pPr>
      <w:r>
        <w:rPr>
          <w:sz w:val="22"/>
          <w:szCs w:val="22"/>
          <w:lang w:val="es"/>
          <w:b w:val="0"/>
          <w:bCs w:val="0"/>
          <w:i w:val="0"/>
          <w:iCs w:val="0"/>
          <w:u w:val="none"/>
          <w:vertAlign w:val="baseline"/>
          <w:rtl w:val="0"/>
        </w:rPr>
        <w:t xml:space="preserve">El estigma de la discapacidad dio lugar a movimientos para eliminar los elementos genéticos "indeseables" del patrimonio genético. La teoría que prevalecía en aquel momento era que las discapacidades intelectuales podían ser heredadas. En 1927, la Corte Suprema de los Estados Unidos aprobó una ley de Virginia que permitía la esterilización forzosa de personas consideradas "no aptas". Estas esterilizaciones forzadas a menudo se realizaban en instituciones sin el consentimiento de la paciente o de su familia.</w:t>
      </w:r>
    </w:p>
    <w:p w14:paraId="254FB1DF" w14:textId="77777777" w:rsidR="00412EC3" w:rsidRDefault="00383D50">
      <w:pPr>
        <w:rPr>
          <w:sz w:val="22"/>
          <w:szCs w:val="22"/>
        </w:rPr>
        <w:bidi w:val="0"/>
      </w:pPr>
      <w:r>
        <w:rPr>
          <w:sz w:val="22"/>
          <w:szCs w:val="22"/>
          <w:lang w:val="es"/>
          <w:b w:val="0"/>
          <w:bCs w:val="0"/>
          <w:i w:val="0"/>
          <w:iCs w:val="0"/>
          <w:u w:val="none"/>
          <w:vertAlign w:val="baseline"/>
          <w:rtl w:val="0"/>
        </w:rPr>
        <w:t xml:space="preserve">Para los adultos con discapacidad intelectual o física, los empleos eran escasos o inexistentes durante la Gran Depresión. Irónicamente, en 1932 se eligió al primer presidente con discapacidad, Franklin D. Roosevelt. En 1921, Roosevelt había contraído la poliomielitis, que lo dejó paralizado de la cintura para abajo. Confinado a una silla de ruedas, Roosevelt trató de minimizar su discapacidad ante el público estadounidense. Roosevelt y su personal evitaban a propósito las situaciones en las que el público pudiera verle en su silla de ruedas. En cambio, Roosevelt aparecía detrás de un podio o un gran escritorio cuando hablaba en público para ocultar su discapacidad.  </w:t>
      </w:r>
    </w:p>
    <w:p w14:paraId="7D6773F3" w14:textId="77777777" w:rsidR="00412EC3" w:rsidRDefault="00383D50">
      <w:pPr>
        <w:rPr>
          <w:sz w:val="22"/>
          <w:szCs w:val="22"/>
        </w:rPr>
        <w:bidi w:val="0"/>
      </w:pPr>
      <w:r>
        <w:rPr>
          <w:sz w:val="22"/>
          <w:szCs w:val="22"/>
          <w:lang w:val="es"/>
          <w:b w:val="0"/>
          <w:bCs w:val="0"/>
          <w:i w:val="0"/>
          <w:iCs w:val="0"/>
          <w:u w:val="none"/>
          <w:vertAlign w:val="baseline"/>
          <w:rtl w:val="0"/>
        </w:rPr>
        <w:t xml:space="preserve">Roosevelt creó muchos puestos de trabajo para los estadounidenses a través de sus programas del Nuevo Trato, pero estos programas de creación de empleo no siempre permitieron que las personas con discapacidad pudieran trabajar. En 1935 se formó la Liga de las Personas con Discapacidad Física de Nueva York para protestar contra la discriminación laboral de los programas del Nuevo Trato. Tras continuas protestas, se crearon 1500 puestos de trabajo para las personas con discapacidad en Nueva York. Roosevelt y el Congreso aprobaron la Ley de Seguridad Social de 1935, que incluye ayudas económicas para los ciegos y los niños con discapacidad. Esta ayuda económica permitió que algunas familias pudieran mantener a los niños con discapacidad en casa. </w:t>
      </w:r>
    </w:p>
    <w:p w14:paraId="04D83D79" w14:textId="77777777" w:rsidR="00412EC3" w:rsidRDefault="00383D50">
      <w:pPr>
        <w:pStyle w:val="Heading1"/>
        <w:bidi w:val="0"/>
      </w:pPr>
      <w:r>
        <w:rPr>
          <w:lang w:val="es"/>
          <w:b w:val="1"/>
          <w:bCs w:val="1"/>
          <w:i w:val="0"/>
          <w:iCs w:val="0"/>
          <w:u w:val="none"/>
          <w:vertAlign w:val="baseline"/>
          <w:rtl w:val="0"/>
        </w:rPr>
        <w:t xml:space="preserve">Fuentes:</w:t>
      </w:r>
    </w:p>
    <w:p w14:paraId="76BAF8BC" w14:textId="77777777" w:rsidR="00412EC3" w:rsidRDefault="00383D50">
      <w:pPr>
        <w:pBdr>
          <w:top w:val="nil"/>
          <w:left w:val="nil"/>
          <w:bottom w:val="nil"/>
          <w:right w:val="nil"/>
          <w:between w:val="nil"/>
        </w:pBdr>
        <w:ind w:left="720" w:hanging="720"/>
        <w:rPr>
          <w:i/>
          <w:color w:val="3E5C61"/>
          <w:sz w:val="18"/>
          <w:szCs w:val="18"/>
        </w:rPr>
        <w:bidi w:val="0"/>
      </w:pPr>
      <w:r>
        <w:rPr>
          <w:color w:val="3E5C61"/>
          <w:sz w:val="18"/>
          <w:szCs w:val="18"/>
          <w:lang w:val="es"/>
          <w:b w:val="0"/>
          <w:bCs w:val="0"/>
          <w:i w:val="1"/>
          <w:iCs w:val="1"/>
          <w:u w:val="none"/>
          <w:vertAlign w:val="baseline"/>
          <w:rtl w:val="0"/>
        </w:rPr>
        <w:t xml:space="preserve">Berish, A. (s.f.). </w:t>
      </w:r>
      <w:r>
        <w:rPr>
          <w:color w:val="3E5C61"/>
          <w:sz w:val="18"/>
          <w:szCs w:val="18"/>
          <w:lang w:val="es"/>
          <w:b w:val="0"/>
          <w:bCs w:val="0"/>
          <w:i w:val="1"/>
          <w:iCs w:val="1"/>
          <w:u w:val="none"/>
          <w:vertAlign w:val="baseline"/>
          <w:rtl w:val="0"/>
        </w:rPr>
        <w:t xml:space="preserve">FDR and polio. </w:t>
      </w:r>
      <w:r>
        <w:rPr>
          <w:color w:val="3E5C61"/>
          <w:sz w:val="18"/>
          <w:szCs w:val="18"/>
          <w:lang w:val="es"/>
          <w:b w:val="0"/>
          <w:bCs w:val="0"/>
          <w:i w:val="1"/>
          <w:iCs w:val="1"/>
          <w:u w:val="none"/>
          <w:vertAlign w:val="baseline"/>
          <w:rtl w:val="0"/>
        </w:rPr>
        <w:t xml:space="preserve">Biblioteca y Museo Presidencial Franklin D. Roosevelt. </w:t>
      </w:r>
      <w:hyperlink r:id="rId7">
        <w:r>
          <w:rPr>
            <w:color w:val="910D28"/>
            <w:sz w:val="18"/>
            <w:szCs w:val="18"/>
            <w:lang w:val="es"/>
            <w:b w:val="0"/>
            <w:bCs w:val="0"/>
            <w:i w:val="1"/>
            <w:iCs w:val="1"/>
            <w:u w:val="single"/>
            <w:vertAlign w:val="baseline"/>
            <w:rtl w:val="0"/>
          </w:rPr>
          <w:t xml:space="preserve">https://www.fdrlibrary.org/polio</w:t>
        </w:r>
      </w:hyperlink>
    </w:p>
    <w:p w14:paraId="7DE543D2" w14:textId="77777777" w:rsidR="00412EC3" w:rsidRDefault="00383D50">
      <w:pPr>
        <w:pBdr>
          <w:top w:val="nil"/>
          <w:left w:val="nil"/>
          <w:bottom w:val="nil"/>
          <w:right w:val="nil"/>
          <w:between w:val="nil"/>
        </w:pBdr>
        <w:ind w:left="720" w:hanging="720"/>
        <w:rPr>
          <w:i/>
          <w:color w:val="3E5C61"/>
          <w:sz w:val="18"/>
          <w:szCs w:val="18"/>
        </w:rPr>
        <w:bidi w:val="0"/>
      </w:pPr>
      <w:r>
        <w:rPr>
          <w:color w:val="3E5C61"/>
          <w:sz w:val="18"/>
          <w:szCs w:val="18"/>
          <w:lang w:val="es"/>
          <w:b w:val="0"/>
          <w:bCs w:val="0"/>
          <w:i w:val="1"/>
          <w:iCs w:val="1"/>
          <w:u w:val="none"/>
          <w:vertAlign w:val="baseline"/>
          <w:rtl w:val="0"/>
        </w:rPr>
        <w:t xml:space="preserve">LEAP (s.f.). </w:t>
      </w:r>
      <w:r>
        <w:rPr>
          <w:color w:val="3E5C61"/>
          <w:sz w:val="18"/>
          <w:szCs w:val="18"/>
          <w:lang w:val="es"/>
          <w:b w:val="0"/>
          <w:bCs w:val="0"/>
          <w:i w:val="1"/>
          <w:iCs w:val="1"/>
          <w:u w:val="none"/>
          <w:vertAlign w:val="baseline"/>
          <w:rtl w:val="0"/>
        </w:rPr>
        <w:t xml:space="preserve">History of disability rights: 1930s. </w:t>
      </w:r>
      <w:r>
        <w:rPr>
          <w:color w:val="3E5C61"/>
          <w:sz w:val="18"/>
          <w:szCs w:val="18"/>
          <w:lang w:val="es"/>
          <w:b w:val="0"/>
          <w:bCs w:val="0"/>
          <w:i w:val="1"/>
          <w:iCs w:val="1"/>
          <w:u w:val="none"/>
          <w:vertAlign w:val="baseline"/>
          <w:rtl w:val="0"/>
        </w:rPr>
        <w:t xml:space="preserve">Advocacy. </w:t>
      </w:r>
      <w:hyperlink r:id="rId8">
        <w:r>
          <w:rPr>
            <w:color w:val="910D28"/>
            <w:sz w:val="20"/>
            <w:szCs w:val="20"/>
            <w:lang w:val="es"/>
            <w:b w:val="0"/>
            <w:bCs w:val="0"/>
            <w:i w:val="1"/>
            <w:iCs w:val="1"/>
            <w:u w:val="single"/>
            <w:vertAlign w:val="baseline"/>
            <w:rtl w:val="0"/>
          </w:rPr>
          <w:t xml:space="preserve">https://www.leapinfo.org/advocacy/history-of-disability-rights/1930s</w:t>
        </w:r>
      </w:hyperlink>
    </w:p>
    <w:p w14:paraId="5F67D57C" w14:textId="77777777" w:rsidR="00412EC3" w:rsidRDefault="00383D50">
      <w:pPr>
        <w:pBdr>
          <w:top w:val="nil"/>
          <w:left w:val="nil"/>
          <w:bottom w:val="nil"/>
          <w:right w:val="nil"/>
          <w:between w:val="nil"/>
        </w:pBdr>
        <w:ind w:left="720" w:hanging="720"/>
        <w:rPr>
          <w:i/>
          <w:color w:val="3E5C61"/>
          <w:sz w:val="18"/>
          <w:szCs w:val="18"/>
        </w:rPr>
        <w:bidi w:val="0"/>
      </w:pPr>
      <w:r>
        <w:rPr>
          <w:color w:val="3E5C61"/>
          <w:sz w:val="18"/>
          <w:szCs w:val="18"/>
          <w:lang w:val="es"/>
          <w:b w:val="0"/>
          <w:bCs w:val="0"/>
          <w:i w:val="1"/>
          <w:iCs w:val="1"/>
          <w:u w:val="none"/>
          <w:vertAlign w:val="baseline"/>
          <w:rtl w:val="0"/>
        </w:rPr>
        <w:t xml:space="preserve">ABC Law Centers. </w:t>
      </w:r>
      <w:r>
        <w:rPr>
          <w:color w:val="3E5C61"/>
          <w:sz w:val="18"/>
          <w:szCs w:val="18"/>
          <w:lang w:val="es"/>
          <w:b w:val="0"/>
          <w:bCs w:val="0"/>
          <w:i w:val="1"/>
          <w:iCs w:val="1"/>
          <w:u w:val="none"/>
          <w:vertAlign w:val="baseline"/>
          <w:rtl w:val="0"/>
        </w:rPr>
        <w:t xml:space="preserve">(6 de noviembre de 2018). </w:t>
      </w:r>
      <w:r>
        <w:rPr>
          <w:color w:val="3E5C61"/>
          <w:sz w:val="18"/>
          <w:szCs w:val="18"/>
          <w:lang w:val="es"/>
          <w:b w:val="0"/>
          <w:bCs w:val="0"/>
          <w:i w:val="1"/>
          <w:iCs w:val="1"/>
          <w:u w:val="none"/>
          <w:vertAlign w:val="baseline"/>
          <w:rtl w:val="0"/>
        </w:rPr>
        <w:t xml:space="preserve">Involuntary sterilization of disabled Americans: An historical overview [post de un blog]. </w:t>
      </w:r>
      <w:hyperlink r:id="rId9">
        <w:r>
          <w:rPr>
            <w:color w:val="910D28"/>
            <w:sz w:val="20"/>
            <w:szCs w:val="20"/>
            <w:lang w:val="es"/>
            <w:b w:val="0"/>
            <w:bCs w:val="0"/>
            <w:i w:val="1"/>
            <w:iCs w:val="1"/>
            <w:u w:val="single"/>
            <w:vertAlign w:val="baseline"/>
            <w:rtl w:val="0"/>
          </w:rPr>
          <w:t xml:space="preserve">https://www.abclawcenters.com/blog/2018/11/06/involuntary-sterilization-of-disabled-americans-an-historical-overview/</w:t>
        </w:r>
      </w:hyperlink>
    </w:p>
    <w:sectPr w:rsidR="00412EC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6DC80" w14:textId="77777777" w:rsidR="00383D50" w:rsidRDefault="00383D50">
      <w:pPr>
        <w:spacing w:after="0" w:line="240" w:lineRule="auto"/>
      </w:pPr>
      <w:r>
        <w:separator/>
      </w:r>
    </w:p>
  </w:endnote>
  <w:endnote w:type="continuationSeparator" w:id="0">
    <w:p w14:paraId="6E45A8D4" w14:textId="77777777" w:rsidR="00383D50" w:rsidRDefault="0038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65071" w14:textId="77777777" w:rsidR="003546B7" w:rsidRDefault="00354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8FC43" w14:textId="77777777" w:rsidR="00412EC3" w:rsidRDefault="00383D50">
    <w:pPr>
      <w:pBdr>
        <w:top w:val="nil"/>
        <w:left w:val="nil"/>
        <w:bottom w:val="nil"/>
        <w:right w:val="nil"/>
        <w:between w:val="nil"/>
      </w:pBdr>
      <w:tabs>
        <w:tab w:val="center" w:pos="4680"/>
        <w:tab w:val="right" w:pos="9360"/>
      </w:tabs>
      <w:spacing w:after="0" w:line="240" w:lineRule="auto"/>
      <w:rPr>
        <w:color w:val="000000"/>
      </w:rPr>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60B633DD" wp14:editId="48F0A124">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g">
          <w:drawing>
            <wp:anchor distT="0" distB="0" distL="114300" distR="114300" simplePos="0" relativeHeight="251659264" behindDoc="0" locked="0" layoutInCell="1" hidden="0" allowOverlap="1" wp14:anchorId="5262C595" wp14:editId="3242C75C">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E77CD27" w14:textId="77777777" w:rsidR="00412EC3" w:rsidRDefault="00383D50">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Of Mice and Men in the Great Depression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295275"/>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010025" cy="2952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481B2" w14:textId="77777777" w:rsidR="003546B7" w:rsidRDefault="00354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10C77" w14:textId="77777777" w:rsidR="00383D50" w:rsidRDefault="00383D50">
      <w:pPr>
        <w:spacing w:after="0" w:line="240" w:lineRule="auto"/>
      </w:pPr>
      <w:r>
        <w:separator/>
      </w:r>
    </w:p>
  </w:footnote>
  <w:footnote w:type="continuationSeparator" w:id="0">
    <w:p w14:paraId="193D6CA9" w14:textId="77777777" w:rsidR="00383D50" w:rsidRDefault="0038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84108" w14:textId="77777777" w:rsidR="003546B7" w:rsidRDefault="00354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70CF3" w14:textId="77777777" w:rsidR="003546B7" w:rsidRDefault="00354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4CBE3" w14:textId="77777777" w:rsidR="003546B7" w:rsidRDefault="003546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C3"/>
    <w:rsid w:val="003546B7"/>
    <w:rsid w:val="00383D50"/>
    <w:rsid w:val="0041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A7108"/>
  <w15:docId w15:val="{C1880FD4-F38E-464F-B634-BFAAE116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DF7469"/>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ode="External" Target="https://www.leapinfo.org/advocacy/history-of-disability-rights/1930s"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Mode="External" Target="https://www.fdrlibrary.org/polio"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ode="External" Target="https://www.abclawcenters.com/blog/2018/11/06/involuntary-sterilization-of-disabled-americans-an-historical-overview/" /><Relationship Id="rId14" Type="http://schemas.openxmlformats.org/officeDocument/2006/relationships/header" Target="header3.xml" /></Relationships>
</file>

<file path=word/_rels/footer2.xml.rels><?xml version="1.0" encoding="UTF-8" standalone="yes"?>
<Relationships xmlns="http://schemas.openxmlformats.org/package/2006/relationships"><Relationship Id="rId2" Type="http://schemas.openxmlformats.org/officeDocument/2006/relationships/image" Target="media/image1.png" /><Relationship Id="rId1" Type="http://schemas.openxmlformats.org/officeDocument/2006/relationships/image" Target="media/image1.jpg" /></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14D39B-3E57-EA43-8EB9-B5CAABD47E20}">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rzMjc3Biwzv7bRt3rSsu9rDa0PA==">AMUW2mXYESfDQUdcHOiW19ytiHZ+ronHMNCtNvb2I2d8FECju0y9briZyaUendFGp2nBpY4CyosElKXgp+c3a7ZX4WmJ6Ze9VRFzTfQZqDXpnC1tKJHxfQs=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Walters, Darrin J.</cp:lastModifiedBy>
  <cp:revision>2</cp:revision>
  <dcterms:created xsi:type="dcterms:W3CDTF">2020-06-24T18:06:00Z</dcterms:created>
  <dcterms:modified xsi:type="dcterms:W3CDTF">2020-07-29T18:49:00Z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documentId_2472</vt:lpwstr>
  </property>
</Properties>
</file>