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1E04" w14:textId="26F62F40" w:rsidR="00E23C0F" w:rsidRPr="009D0DFD" w:rsidRDefault="001658E9" w:rsidP="003A147E">
      <w:pPr>
        <w:pStyle w:val="Heading1"/>
        <w:rPr>
          <w:rStyle w:val="Heading2Char"/>
          <w:b/>
          <w:bCs/>
          <w:color w:val="2E2E2E" w:themeColor="text1"/>
          <w:sz w:val="28"/>
          <w:szCs w:val="32"/>
          <w:lang w:val="es-US"/>
        </w:rPr>
      </w:pPr>
      <w:r>
        <w:rPr>
          <w:rStyle w:val="Heading2Char"/>
          <w:b/>
          <w:bCs/>
          <w:color w:val="2E2E2E" w:themeColor="text1"/>
          <w:sz w:val="28"/>
          <w:szCs w:val="32"/>
          <w:lang w:val="es"/>
        </w:rPr>
        <w:t>DOCUMENTO G: EL ESTADO ACTUAL DE VIRGINIA, POR HUGH JONES (1724)</w:t>
      </w:r>
    </w:p>
    <w:p w14:paraId="326B096A" w14:textId="6EB84655" w:rsidR="00D85581" w:rsidRPr="009D0DFD" w:rsidRDefault="00310C22" w:rsidP="00310C22">
      <w:pPr>
        <w:suppressAutoHyphens/>
        <w:spacing w:before="180"/>
        <w:rPr>
          <w:rStyle w:val="subtext"/>
          <w:rFonts w:cstheme="minorBidi"/>
          <w:color w:val="848F8F" w:themeColor="background2"/>
          <w:sz w:val="18"/>
          <w:szCs w:val="18"/>
          <w:lang w:val="es-US"/>
        </w:rPr>
      </w:pPr>
      <w:r>
        <w:rPr>
          <w:rFonts w:asciiTheme="majorHAnsi" w:hAnsiTheme="majorHAnsi" w:cstheme="majorHAnsi"/>
          <w:b/>
          <w:bCs/>
          <w:i/>
          <w:iCs/>
          <w:szCs w:val="18"/>
          <w:lang w:val="es"/>
        </w:rPr>
        <w:t>Nota:</w:t>
      </w:r>
      <w:r>
        <w:rPr>
          <w:rFonts w:asciiTheme="majorHAnsi" w:hAnsiTheme="majorHAnsi" w:cstheme="majorHAnsi"/>
          <w:i/>
          <w:iCs/>
          <w:szCs w:val="18"/>
          <w:lang w:val="es"/>
        </w:rPr>
        <w:t xml:space="preserve"> </w:t>
      </w:r>
      <w:r>
        <w:rPr>
          <w:rStyle w:val="subtext"/>
          <w:rFonts w:cstheme="minorBidi"/>
          <w:i/>
          <w:iCs/>
          <w:color w:val="2E2E2E" w:themeColor="text1"/>
          <w:sz w:val="18"/>
          <w:szCs w:val="18"/>
          <w:lang w:val="es"/>
        </w:rPr>
        <w:t>Algunos colonos creían que las colonias estaban tan divididas y eran tan dependientes de Gran Bretaña que nunca podrían ser independientes.  El reverendo Hugh Jones de Virginia compartía esa opinión.</w:t>
      </w:r>
    </w:p>
    <w:p w14:paraId="3BC0BE78" w14:textId="32B185AE" w:rsidR="00310C22" w:rsidRPr="009D0DFD" w:rsidRDefault="00310C22" w:rsidP="00310C22">
      <w:pPr>
        <w:suppressAutoHyphens/>
        <w:spacing w:before="180" w:line="480" w:lineRule="auto"/>
        <w:rPr>
          <w:rFonts w:asciiTheme="majorHAnsi" w:hAnsiTheme="majorHAnsi" w:cstheme="majorHAnsi"/>
          <w:bCs/>
          <w:sz w:val="22"/>
          <w:szCs w:val="22"/>
          <w:lang w:val="es-US"/>
        </w:rPr>
      </w:pPr>
      <w:r>
        <w:rPr>
          <w:rFonts w:asciiTheme="majorHAnsi" w:hAnsiTheme="majorHAnsi"/>
          <w:sz w:val="22"/>
          <w:szCs w:val="22"/>
          <w:lang w:val="es"/>
        </w:rPr>
        <w:t xml:space="preserve">No puede haber lugar para la aprensión real al peligro de una revuelta de las plantaciones [colonias] en un futuro: y si alguna de ellas lo intentara, podría ser muy fácilmente reducida [derrotada] por las otras; ya que todas nunca se unirán entre sí. Porque aunque todas las plantaciones [colonias] están de acuerdo en esto </w:t>
      </w:r>
      <w:r>
        <w:rPr>
          <w:rFonts w:ascii="Cambria Math" w:hAnsi="Cambria Math"/>
          <w:sz w:val="22"/>
          <w:szCs w:val="22"/>
          <w:lang w:val="es"/>
        </w:rPr>
        <w:t>⎯</w:t>
      </w:r>
      <w:r>
        <w:rPr>
          <w:rFonts w:asciiTheme="majorHAnsi" w:hAnsiTheme="majorHAnsi"/>
          <w:sz w:val="22"/>
          <w:szCs w:val="22"/>
          <w:lang w:val="es"/>
        </w:rPr>
        <w:t>que todas pertenecen y dependen enteramente de Gran Bretaña</w:t>
      </w:r>
      <w:r>
        <w:rPr>
          <w:rFonts w:ascii="Cambria Math" w:hAnsi="Cambria Math"/>
          <w:sz w:val="22"/>
          <w:szCs w:val="22"/>
          <w:lang w:val="es"/>
        </w:rPr>
        <w:t>⎯</w:t>
      </w:r>
      <w:r>
        <w:rPr>
          <w:rFonts w:asciiTheme="majorHAnsi" w:hAnsiTheme="majorHAnsi"/>
          <w:sz w:val="22"/>
          <w:szCs w:val="22"/>
          <w:lang w:val="es"/>
        </w:rPr>
        <w:t xml:space="preserve">, cada una tiene puntos de vista diferentes y persiguen con el mismo fervor sus intereses individuales con métodos distintos y diversos. </w:t>
      </w:r>
    </w:p>
    <w:p w14:paraId="5EA4859B" w14:textId="01A09F3E" w:rsidR="00310C22" w:rsidRPr="009D0DFD" w:rsidRDefault="00310C22" w:rsidP="00310C22">
      <w:pPr>
        <w:suppressAutoHyphens/>
        <w:spacing w:before="180" w:line="480" w:lineRule="auto"/>
        <w:rPr>
          <w:rFonts w:asciiTheme="majorHAnsi" w:hAnsiTheme="majorHAnsi" w:cstheme="majorHAnsi"/>
          <w:bCs/>
          <w:sz w:val="22"/>
          <w:szCs w:val="22"/>
          <w:lang w:val="es-US"/>
        </w:rPr>
      </w:pPr>
      <w:r>
        <w:rPr>
          <w:rFonts w:asciiTheme="majorHAnsi" w:hAnsiTheme="majorHAnsi" w:cstheme="majorHAnsi"/>
          <w:sz w:val="22"/>
          <w:szCs w:val="22"/>
          <w:lang w:val="es"/>
        </w:rPr>
        <w:t>Además, no pueden estar sin Gran Bretaña, a la que le deben el haberse convertido en colonias en un principio, y por la que después siempre han sido apoyadas, mantenidas y contratadas. No pueden vivir sin este emporio [mercado] para sus manufacturas y ventas, para el suministro de los bienes que desean; donde tienen un gran interés, de donde descienden, al que están unidos por sangre, religión, idioma, leyes y costumbres, y donde además tienen y siempre pueden esperar encontrar mayor apoyo, estímulo y protección en Inglaterra que en cualquier otra nación del mundo.</w:t>
      </w:r>
    </w:p>
    <w:p w14:paraId="1BE59B70" w14:textId="28985DCE" w:rsidR="00310C22" w:rsidRPr="009D0DFD" w:rsidRDefault="00310C22" w:rsidP="00310C22">
      <w:pPr>
        <w:suppressAutoHyphens/>
        <w:spacing w:before="180" w:line="480" w:lineRule="auto"/>
        <w:rPr>
          <w:rFonts w:asciiTheme="majorHAnsi" w:hAnsiTheme="majorHAnsi" w:cstheme="majorHAnsi"/>
          <w:bCs/>
          <w:sz w:val="22"/>
          <w:szCs w:val="22"/>
          <w:lang w:val="es-US"/>
        </w:rPr>
      </w:pPr>
      <w:r>
        <w:rPr>
          <w:rFonts w:asciiTheme="majorHAnsi" w:hAnsiTheme="majorHAnsi" w:cstheme="majorHAnsi"/>
          <w:sz w:val="22"/>
          <w:szCs w:val="22"/>
          <w:lang w:val="es"/>
        </w:rPr>
        <w:t>Las plantaciones [colonias] no pueden subsistir sin algún comercio, correspondencia, unión y alianza en Europa, y la necesidad absoluta las obliga a forjar todo esto permanentemente en Gran Bretaña...</w:t>
      </w:r>
    </w:p>
    <w:p w14:paraId="6A6CF1BD" w14:textId="648A1826" w:rsidR="001658E9" w:rsidRPr="001658E9" w:rsidRDefault="001658E9" w:rsidP="001658E9">
      <w:pPr>
        <w:suppressAutoHyphens/>
        <w:spacing w:before="180"/>
        <w:rPr>
          <w:rFonts w:asciiTheme="majorHAnsi" w:hAnsiTheme="majorHAnsi" w:cstheme="majorHAnsi"/>
          <w:bCs/>
          <w:szCs w:val="18"/>
        </w:rPr>
      </w:pPr>
      <w:r w:rsidRPr="009D0DFD">
        <w:rPr>
          <w:rFonts w:asciiTheme="majorHAnsi" w:hAnsiTheme="majorHAnsi" w:cstheme="majorHAnsi"/>
          <w:szCs w:val="18"/>
        </w:rPr>
        <w:t xml:space="preserve">Fuente: </w:t>
      </w:r>
    </w:p>
    <w:p w14:paraId="20CD5913" w14:textId="68B4858C" w:rsidR="001658E9" w:rsidRPr="009D0DFD" w:rsidRDefault="001658E9" w:rsidP="001658E9">
      <w:pPr>
        <w:suppressAutoHyphens/>
        <w:spacing w:before="180"/>
        <w:rPr>
          <w:rFonts w:asciiTheme="majorHAnsi" w:hAnsiTheme="majorHAnsi" w:cstheme="majorHAnsi"/>
          <w:bCs/>
          <w:szCs w:val="18"/>
          <w:lang w:val="es-US"/>
        </w:rPr>
      </w:pPr>
      <w:r w:rsidRPr="009D0DFD">
        <w:rPr>
          <w:rFonts w:asciiTheme="majorHAnsi" w:hAnsiTheme="majorHAnsi"/>
          <w:szCs w:val="18"/>
        </w:rPr>
        <w:t xml:space="preserve">Jones, H. (1724). The present state of Virginia. </w:t>
      </w:r>
      <w:r>
        <w:rPr>
          <w:rFonts w:asciiTheme="majorHAnsi" w:hAnsiTheme="majorHAnsi"/>
          <w:szCs w:val="18"/>
          <w:lang w:val="es"/>
        </w:rPr>
        <w:t>Centro Nacional de Humanidades.</w:t>
      </w:r>
      <w:r>
        <w:rPr>
          <w:szCs w:val="18"/>
          <w:lang w:val="es"/>
        </w:rPr>
        <w:t xml:space="preserve"> </w:t>
      </w:r>
      <w:hyperlink r:id="rId7" w:history="1">
        <w:r>
          <w:rPr>
            <w:rStyle w:val="Hyperlink"/>
            <w:szCs w:val="18"/>
            <w:lang w:val="es"/>
          </w:rPr>
          <w:t>http://nationalhumanitiescenter.org/pds/becomingamer/american/text5/independence.pdf</w:t>
        </w:r>
      </w:hyperlink>
    </w:p>
    <w:p w14:paraId="4F54F25C" w14:textId="77777777" w:rsidR="00D85581" w:rsidRPr="009D0DFD" w:rsidRDefault="00D85581" w:rsidP="00D85581">
      <w:pPr>
        <w:suppressAutoHyphens/>
        <w:spacing w:before="180"/>
        <w:rPr>
          <w:szCs w:val="18"/>
          <w:lang w:val="es-US"/>
        </w:rPr>
      </w:pPr>
    </w:p>
    <w:p w14:paraId="491F9E04" w14:textId="29B00365" w:rsidR="00AF7958" w:rsidRPr="009D0DFD" w:rsidRDefault="00D85581" w:rsidP="001658E9">
      <w:pPr>
        <w:rPr>
          <w:rStyle w:val="subtext"/>
          <w:rFonts w:cstheme="minorBidi"/>
          <w:color w:val="2E2E2E" w:themeColor="text1"/>
          <w:sz w:val="18"/>
          <w:szCs w:val="18"/>
          <w:lang w:val="es-US"/>
        </w:rPr>
      </w:pPr>
      <w:r>
        <w:rPr>
          <w:szCs w:val="18"/>
          <w:lang w:val="es"/>
        </w:rPr>
        <w:br w:type="page"/>
      </w:r>
    </w:p>
    <w:p w14:paraId="1BE2BB49" w14:textId="66A4A484" w:rsidR="00D85581" w:rsidRPr="009D0DFD" w:rsidRDefault="001658E9" w:rsidP="003A147E">
      <w:pPr>
        <w:pStyle w:val="Heading1"/>
        <w:rPr>
          <w:rStyle w:val="subtext"/>
          <w:rFonts w:asciiTheme="majorHAnsi" w:hAnsiTheme="majorHAnsi" w:cstheme="majorBidi"/>
          <w:color w:val="2E2E2E" w:themeColor="text1"/>
          <w:sz w:val="28"/>
          <w:szCs w:val="32"/>
          <w:lang w:val="es-US"/>
        </w:rPr>
      </w:pPr>
      <w:r>
        <w:rPr>
          <w:rStyle w:val="subtext"/>
          <w:rFonts w:asciiTheme="majorHAnsi" w:hAnsiTheme="majorHAnsi" w:cstheme="majorBidi"/>
          <w:color w:val="2E2E2E" w:themeColor="text1"/>
          <w:sz w:val="28"/>
          <w:szCs w:val="32"/>
          <w:lang w:val="es"/>
        </w:rPr>
        <w:lastRenderedPageBreak/>
        <w:t>DOCUMENTO H : ACUSACIONES DE QUE LOS BRITÁNICOS ESTÁN CONSPIRANDO PARA PRIVAR A LOS ESTADOUNIDENSES DE SUS LIBERTADES, POR CHARLES THOMSON (1769)</w:t>
      </w:r>
    </w:p>
    <w:p w14:paraId="3A5D4608" w14:textId="29D5406B" w:rsidR="00D85581" w:rsidRPr="009D0DFD" w:rsidRDefault="00AF7958" w:rsidP="00D85581">
      <w:pPr>
        <w:pStyle w:val="PullQuote"/>
        <w:ind w:left="0"/>
        <w:rPr>
          <w:rStyle w:val="subtext"/>
          <w:rFonts w:cstheme="minorBidi"/>
          <w:color w:val="848F8F" w:themeColor="background2"/>
          <w:sz w:val="18"/>
          <w:szCs w:val="18"/>
          <w:lang w:val="es-US"/>
        </w:rPr>
      </w:pPr>
      <w:r>
        <w:rPr>
          <w:rStyle w:val="subtext"/>
          <w:rFonts w:cstheme="minorBidi"/>
          <w:b/>
          <w:bCs/>
          <w:iCs/>
          <w:color w:val="2E2E2E" w:themeColor="text1"/>
          <w:sz w:val="18"/>
          <w:szCs w:val="18"/>
          <w:lang w:val="es"/>
        </w:rPr>
        <w:t>Nota:</w:t>
      </w:r>
      <w:r>
        <w:rPr>
          <w:rStyle w:val="subtext"/>
          <w:rFonts w:cstheme="minorBidi"/>
          <w:iCs/>
          <w:color w:val="848F8F" w:themeColor="background2"/>
          <w:sz w:val="18"/>
          <w:szCs w:val="18"/>
          <w:lang w:val="es"/>
        </w:rPr>
        <w:t xml:space="preserve"> </w:t>
      </w:r>
      <w:r>
        <w:rPr>
          <w:rStyle w:val="subtext"/>
          <w:rFonts w:cstheme="minorBidi"/>
          <w:iCs/>
          <w:color w:val="2E2E2E" w:themeColor="text1"/>
          <w:sz w:val="18"/>
          <w:szCs w:val="18"/>
          <w:lang w:val="es"/>
        </w:rPr>
        <w:t>Charles Thomson llegó a Filadelfia siendo un joven maestro de escuela. Durante la crisis de la Ley del Timbre de 1765, Thomson se convirtió en una figura importante en la política local, organizando la resistencia a esta ley en Filadelfia. Aquí, Thomson escribe que las acciones británicas eran parte de un complot para privar a los estadounidenses de sus libertades.</w:t>
      </w:r>
    </w:p>
    <w:p w14:paraId="75151332" w14:textId="77777777" w:rsidR="00670A47" w:rsidRPr="009D0DFD" w:rsidRDefault="00670A47" w:rsidP="00D85581">
      <w:pPr>
        <w:pStyle w:val="PullQuote"/>
        <w:ind w:left="0"/>
        <w:rPr>
          <w:rStyle w:val="subtext"/>
          <w:rFonts w:cstheme="minorBidi"/>
          <w:color w:val="848F8F" w:themeColor="background2"/>
          <w:sz w:val="18"/>
          <w:szCs w:val="18"/>
          <w:lang w:val="es-US"/>
        </w:rPr>
      </w:pPr>
    </w:p>
    <w:p w14:paraId="31634945" w14:textId="12EAF7B4" w:rsidR="00D85581" w:rsidRPr="009D0DFD" w:rsidRDefault="00D85581" w:rsidP="00FE318A">
      <w:pPr>
        <w:spacing w:line="480" w:lineRule="auto"/>
        <w:rPr>
          <w:rStyle w:val="subtext"/>
          <w:rFonts w:cstheme="minorBidi"/>
          <w:color w:val="2E2E2E" w:themeColor="text1"/>
          <w:sz w:val="22"/>
          <w:szCs w:val="22"/>
          <w:lang w:val="es-US"/>
        </w:rPr>
      </w:pPr>
      <w:r>
        <w:rPr>
          <w:rStyle w:val="subtext"/>
          <w:rFonts w:cstheme="minorBidi"/>
          <w:color w:val="2E2E2E" w:themeColor="text1"/>
          <w:sz w:val="22"/>
          <w:szCs w:val="22"/>
          <w:lang w:val="es"/>
        </w:rPr>
        <w:t xml:space="preserve">En primer lugar, el parlamento reclama el derecho a gravar impuestos a los estadounidenses sin su consentimiento; ... declaran que tienen el poder de hacer leyes que los obliguen en todos las circunstancias: con otra ley, suspenden la autoridad legislativa de una Asamblea estadounidense por atreverse a disputar sus mandatos... Ahora se ha declarado públicamente que el ejército, dejado en Estados Unidos después de la última guerra bajo la pretensión [falsa razón] de protegerla y defenderla, tiene el propósito de imponer la obediencia a la autoridad del Parlamento. Los recursos [ruegos] y peticiones de las asambleas a favor de sus derechos y en contra de estas reclamaciones del Parlamento, son tratados como sedición [traición contra Gran Bretaña], y los intentos del pueblo de procurar [obtener] una reparación de agravios [reconocimiento de sus quejas] son considerados como rebelión y traición: y, con el fin de intimidar a las colonias, se revive una ley antigua y obsoleta, y se le pide a la corona que mande buscar a las personas acusadas de prácticas traicioneras en Estados Unidos para que se las juzgue en Inglaterra. </w:t>
      </w:r>
    </w:p>
    <w:p w14:paraId="7BDBF471" w14:textId="77777777" w:rsidR="00641D92" w:rsidRPr="009D0DFD" w:rsidRDefault="00D85581" w:rsidP="00FE318A">
      <w:pPr>
        <w:spacing w:line="480" w:lineRule="auto"/>
        <w:rPr>
          <w:rStyle w:val="subtext"/>
          <w:rFonts w:cstheme="minorBidi"/>
          <w:color w:val="2E2E2E" w:themeColor="text1"/>
          <w:sz w:val="20"/>
          <w:szCs w:val="20"/>
          <w:lang w:val="es-US"/>
        </w:rPr>
      </w:pPr>
      <w:r w:rsidRPr="009D0DFD">
        <w:rPr>
          <w:rStyle w:val="subtext"/>
          <w:rFonts w:cstheme="minorBidi"/>
          <w:color w:val="2E2E2E" w:themeColor="text1"/>
          <w:sz w:val="20"/>
          <w:szCs w:val="20"/>
          <w:lang w:val="es"/>
        </w:rPr>
        <w:t>No se sabe qué más puedan emprender, pero por lo que ya han hecho, las colonias consideran que su propiedad es precaria; y su libertad, insegura. Es cierto que las imposiciones ya dadas no son muy graves, pero si el principio queda establecido y se admite la autoridad por la que se establecen, no hay seguridad para lo que queda. La propia naturaleza de la libertad supone que no se puede gravar ningún impuesto a un pueblo sin su consentimiento, ya sea que lo den personalmente o mediante sus representantes.</w:t>
      </w:r>
    </w:p>
    <w:p w14:paraId="5C444405" w14:textId="77777777" w:rsidR="00641D92" w:rsidRPr="009D0DFD" w:rsidRDefault="00641D92" w:rsidP="00FE318A">
      <w:pPr>
        <w:spacing w:line="480" w:lineRule="auto"/>
        <w:rPr>
          <w:rStyle w:val="subtext"/>
          <w:rFonts w:cstheme="minorBidi"/>
          <w:color w:val="2E2E2E" w:themeColor="text1"/>
          <w:sz w:val="16"/>
          <w:szCs w:val="16"/>
        </w:rPr>
      </w:pPr>
      <w:r w:rsidRPr="009D0DFD">
        <w:rPr>
          <w:rStyle w:val="subtext"/>
          <w:rFonts w:cstheme="minorBidi"/>
          <w:color w:val="2E2E2E" w:themeColor="text1"/>
          <w:sz w:val="16"/>
          <w:szCs w:val="16"/>
        </w:rPr>
        <w:t>Fuente:</w:t>
      </w:r>
    </w:p>
    <w:p w14:paraId="7472DE34" w14:textId="2264C386" w:rsidR="003934EC" w:rsidRPr="009D0DFD" w:rsidRDefault="00641D92">
      <w:pPr>
        <w:rPr>
          <w:rStyle w:val="subtext"/>
          <w:rFonts w:cstheme="minorBidi"/>
          <w:color w:val="2E2E2E" w:themeColor="text1"/>
          <w:sz w:val="16"/>
          <w:szCs w:val="16"/>
          <w:lang w:val="es-US"/>
        </w:rPr>
      </w:pPr>
      <w:r w:rsidRPr="009D0DFD">
        <w:rPr>
          <w:rStyle w:val="subtext"/>
          <w:rFonts w:cstheme="minorBidi"/>
          <w:color w:val="2E2E2E" w:themeColor="text1"/>
          <w:sz w:val="16"/>
          <w:szCs w:val="16"/>
        </w:rPr>
        <w:t xml:space="preserve">Thompson, C. (1759). Accusations that the British are plotting to deprive Americans of their liberties. </w:t>
      </w:r>
      <w:r w:rsidRPr="009D0DFD">
        <w:rPr>
          <w:rStyle w:val="subtext"/>
          <w:rFonts w:cstheme="minorBidi"/>
          <w:color w:val="2E2E2E" w:themeColor="text1"/>
          <w:sz w:val="16"/>
          <w:szCs w:val="16"/>
          <w:lang w:val="es"/>
        </w:rPr>
        <w:t xml:space="preserve">Digital history.com. </w:t>
      </w:r>
      <w:hyperlink r:id="rId8" w:anchor=":~:text=Here%2C%20Thomson%2C%20writing%20as%20a,plot%20to%20deprive%20Americans%20of" w:history="1">
        <w:r w:rsidRPr="009D0DFD">
          <w:rPr>
            <w:rStyle w:val="Hyperlink"/>
            <w:sz w:val="16"/>
            <w:szCs w:val="16"/>
            <w:lang w:val="es"/>
          </w:rPr>
          <w:t>https://www.digitalhistory.uh.edu/disp_textbook.cfm?smtID=3&amp;psid=118#:~:text=Here%2C%20Thomson%2C%20writing%20as%20a,plot%20to%20deprive%20Americans%20of</w:t>
        </w:r>
      </w:hyperlink>
      <w:r w:rsidRPr="009D0DFD">
        <w:rPr>
          <w:rStyle w:val="subtext"/>
          <w:rFonts w:cstheme="minorBidi"/>
          <w:color w:val="2E2E2E" w:themeColor="text1"/>
          <w:sz w:val="16"/>
          <w:szCs w:val="16"/>
          <w:lang w:val="es"/>
        </w:rPr>
        <w:br w:type="page"/>
      </w:r>
    </w:p>
    <w:p w14:paraId="432C012D" w14:textId="6CEBFF75" w:rsidR="00D85581" w:rsidRPr="009D0DFD" w:rsidRDefault="000F3290" w:rsidP="003A147E">
      <w:pPr>
        <w:pStyle w:val="Heading1"/>
        <w:rPr>
          <w:rStyle w:val="subtext"/>
          <w:rFonts w:asciiTheme="majorHAnsi" w:hAnsiTheme="majorHAnsi" w:cstheme="majorBidi"/>
          <w:color w:val="2E2E2E" w:themeColor="text1"/>
          <w:sz w:val="28"/>
          <w:szCs w:val="32"/>
          <w:lang w:val="es-US"/>
        </w:rPr>
      </w:pPr>
      <w:r>
        <w:rPr>
          <w:rStyle w:val="subtext"/>
          <w:rFonts w:asciiTheme="majorHAnsi" w:hAnsiTheme="majorHAnsi" w:cstheme="majorBidi"/>
          <w:color w:val="2E2E2E" w:themeColor="text1"/>
          <w:sz w:val="28"/>
          <w:szCs w:val="32"/>
          <w:lang w:val="es"/>
        </w:rPr>
        <w:lastRenderedPageBreak/>
        <w:t>DOCUMENTO I: CARTA ANÓNIMA PUBLICADA EN EL PENNSYLVANIA PACKET O LOS ANUNCIOS GENERALES (2 DE ENERO DE 1775)</w:t>
      </w:r>
    </w:p>
    <w:p w14:paraId="670FF3BB" w14:textId="77777777" w:rsidR="00D85581" w:rsidRPr="009D0DFD" w:rsidRDefault="00D85581" w:rsidP="003934EC">
      <w:pPr>
        <w:rPr>
          <w:rStyle w:val="subtext"/>
          <w:rFonts w:cstheme="minorBidi"/>
          <w:color w:val="2E2E2E" w:themeColor="text1"/>
          <w:sz w:val="18"/>
          <w:szCs w:val="18"/>
          <w:lang w:val="es-US"/>
        </w:rPr>
      </w:pPr>
    </w:p>
    <w:p w14:paraId="0122E90C" w14:textId="6CE37924" w:rsidR="00D85581" w:rsidRPr="009D0DFD" w:rsidRDefault="00EB5AD3" w:rsidP="00D85581">
      <w:pPr>
        <w:rPr>
          <w:rStyle w:val="subtext"/>
          <w:rFonts w:cstheme="minorBidi"/>
          <w:i/>
          <w:iCs/>
          <w:color w:val="2E2E2E" w:themeColor="text1"/>
          <w:sz w:val="18"/>
          <w:szCs w:val="18"/>
          <w:lang w:val="es-US"/>
        </w:rPr>
      </w:pPr>
      <w:r>
        <w:rPr>
          <w:rStyle w:val="subtext"/>
          <w:rFonts w:cstheme="minorBidi"/>
          <w:b/>
          <w:bCs/>
          <w:i/>
          <w:iCs/>
          <w:color w:val="2E2E2E" w:themeColor="text1"/>
          <w:sz w:val="18"/>
          <w:szCs w:val="18"/>
          <w:lang w:val="es"/>
        </w:rPr>
        <w:t xml:space="preserve">Nota: </w:t>
      </w:r>
      <w:r>
        <w:rPr>
          <w:rStyle w:val="subtext"/>
          <w:rFonts w:cstheme="minorBidi"/>
          <w:i/>
          <w:iCs/>
          <w:color w:val="2E2E2E" w:themeColor="text1"/>
          <w:sz w:val="18"/>
          <w:szCs w:val="18"/>
          <w:lang w:val="es"/>
        </w:rPr>
        <w:t>La siguiente carta fue enviada por un escritor anónimo al periódico Pennsylvania Packet, con la esperanza de que la carta del escritor fuera publicada.  Se publicó el 2 de enero de 1775.  Como se estaba gestando una rebelión y se hablaba de guerra, la carta pretendía recordar a los colonos todo lo que Gran Bretaña había hecho por ellos.</w:t>
      </w:r>
    </w:p>
    <w:p w14:paraId="3353121B" w14:textId="77777777" w:rsidR="00D85581" w:rsidRPr="009D0DFD" w:rsidRDefault="00D85581" w:rsidP="00D85581">
      <w:pPr>
        <w:rPr>
          <w:rStyle w:val="subtext"/>
          <w:rFonts w:cstheme="minorBidi"/>
          <w:color w:val="2E2E2E" w:themeColor="text1"/>
          <w:sz w:val="18"/>
          <w:szCs w:val="18"/>
          <w:lang w:val="es-US"/>
        </w:rPr>
      </w:pPr>
    </w:p>
    <w:p w14:paraId="14EA57C0" w14:textId="053437CB" w:rsidR="00D85581" w:rsidRPr="009D0DFD" w:rsidRDefault="00D85581" w:rsidP="00670A47">
      <w:pPr>
        <w:spacing w:line="480" w:lineRule="auto"/>
        <w:rPr>
          <w:rStyle w:val="subtext"/>
          <w:rFonts w:cstheme="minorBidi"/>
          <w:color w:val="2E2E2E" w:themeColor="text1"/>
          <w:sz w:val="22"/>
          <w:szCs w:val="22"/>
          <w:lang w:val="es-US"/>
        </w:rPr>
      </w:pPr>
      <w:r>
        <w:rPr>
          <w:rStyle w:val="subtext"/>
          <w:rFonts w:cstheme="minorBidi"/>
          <w:color w:val="2E2E2E" w:themeColor="text1"/>
          <w:sz w:val="22"/>
          <w:szCs w:val="22"/>
          <w:lang w:val="es"/>
        </w:rPr>
        <w:t>Mis amigos y compatriotas: ...</w:t>
      </w:r>
    </w:p>
    <w:p w14:paraId="7D3519BB" w14:textId="522A449C" w:rsidR="00D85581" w:rsidRPr="009D0DFD" w:rsidRDefault="00D85581" w:rsidP="00670A47">
      <w:pPr>
        <w:spacing w:line="480" w:lineRule="auto"/>
        <w:rPr>
          <w:rStyle w:val="subtext"/>
          <w:rFonts w:cstheme="minorBidi"/>
          <w:color w:val="2E2E2E" w:themeColor="text1"/>
          <w:sz w:val="22"/>
          <w:szCs w:val="22"/>
          <w:lang w:val="es-US"/>
        </w:rPr>
      </w:pPr>
      <w:r>
        <w:rPr>
          <w:rStyle w:val="subtext"/>
          <w:rFonts w:cstheme="minorBidi"/>
          <w:color w:val="2E2E2E" w:themeColor="text1"/>
          <w:sz w:val="22"/>
          <w:szCs w:val="22"/>
          <w:lang w:val="es"/>
        </w:rPr>
        <w:t>[E]</w:t>
      </w:r>
      <w:proofErr w:type="spellStart"/>
      <w:r>
        <w:rPr>
          <w:rStyle w:val="subtext"/>
          <w:rFonts w:cstheme="minorBidi"/>
          <w:color w:val="2E2E2E" w:themeColor="text1"/>
          <w:sz w:val="22"/>
          <w:szCs w:val="22"/>
          <w:lang w:val="es"/>
        </w:rPr>
        <w:t>sta</w:t>
      </w:r>
      <w:proofErr w:type="spellEnd"/>
      <w:r>
        <w:rPr>
          <w:rStyle w:val="subtext"/>
          <w:rFonts w:cstheme="minorBidi"/>
          <w:color w:val="2E2E2E" w:themeColor="text1"/>
          <w:sz w:val="22"/>
          <w:szCs w:val="22"/>
          <w:lang w:val="es"/>
        </w:rPr>
        <w:t xml:space="preserve"> tierra virgen, que una vez fue desierta y huracanada, se ha convertido en un país floreciente y poblado... Pero, ¿no se debe esto a la forma en que se ha tratado a las colonias desde el principio?  ¿No es gracias a la disposición que Gran Bretaña ha mostrado siempre para fomentar nuestra industria y protegernos de los agravios extranjeros, que hemos alcanzado este crecimiento?  Si es así, sin duda, algunas muestras de gratitud, como corresponde a un pueblo libre y liberal, deben </w:t>
      </w:r>
      <w:r w:rsidR="009D0DFD">
        <w:rPr>
          <w:rStyle w:val="subtext"/>
          <w:rFonts w:cstheme="minorBidi"/>
          <w:color w:val="2E2E2E" w:themeColor="text1"/>
          <w:sz w:val="22"/>
          <w:szCs w:val="22"/>
          <w:lang w:val="es"/>
        </w:rPr>
        <w:t>entregarse a</w:t>
      </w:r>
      <w:r>
        <w:rPr>
          <w:rStyle w:val="subtext"/>
          <w:rFonts w:cstheme="minorBidi"/>
          <w:color w:val="2E2E2E" w:themeColor="text1"/>
          <w:sz w:val="22"/>
          <w:szCs w:val="22"/>
          <w:lang w:val="es"/>
        </w:rPr>
        <w:t xml:space="preserve"> cambio, y con razón, por los favores recibidos... </w:t>
      </w:r>
    </w:p>
    <w:p w14:paraId="79290D3C" w14:textId="77777777" w:rsidR="00D85581" w:rsidRPr="009D0DFD" w:rsidRDefault="00D85581" w:rsidP="00670A47">
      <w:pPr>
        <w:spacing w:line="480" w:lineRule="auto"/>
        <w:rPr>
          <w:rStyle w:val="subtext"/>
          <w:rFonts w:cstheme="minorBidi"/>
          <w:color w:val="2E2E2E" w:themeColor="text1"/>
          <w:sz w:val="22"/>
          <w:szCs w:val="22"/>
          <w:lang w:val="es-US"/>
        </w:rPr>
      </w:pPr>
    </w:p>
    <w:p w14:paraId="36EDA76A" w14:textId="7AFBD508" w:rsidR="00D85581" w:rsidRPr="009D0DFD" w:rsidRDefault="00D85581" w:rsidP="00670A47">
      <w:pPr>
        <w:spacing w:line="480" w:lineRule="auto"/>
        <w:rPr>
          <w:rStyle w:val="subtext"/>
          <w:rFonts w:cstheme="minorBidi"/>
          <w:color w:val="2E2E2E" w:themeColor="text1"/>
          <w:sz w:val="22"/>
          <w:szCs w:val="22"/>
          <w:lang w:val="es-US"/>
        </w:rPr>
      </w:pPr>
      <w:r>
        <w:rPr>
          <w:rStyle w:val="subtext"/>
          <w:rFonts w:cstheme="minorBidi"/>
          <w:color w:val="2E2E2E" w:themeColor="text1"/>
          <w:sz w:val="22"/>
          <w:szCs w:val="22"/>
          <w:lang w:val="es"/>
        </w:rPr>
        <w:t xml:space="preserve">... La paz y la seguridad que ya hemos disfrutado bajo su protección [la de Gran Bretaña], antes de la aparición del erróneo sistema de imposición tributaria, puede que nos haga remontar al pasado con pesar, a aquellos días felices cuya pérdida lamentamos, y que todo hombre racional debe considerar como la edad de oro de Estados Unidos... </w:t>
      </w:r>
    </w:p>
    <w:p w14:paraId="563C67A5" w14:textId="77777777" w:rsidR="00D85581" w:rsidRPr="009D0DFD" w:rsidRDefault="00D85581" w:rsidP="00670A47">
      <w:pPr>
        <w:spacing w:line="480" w:lineRule="auto"/>
        <w:rPr>
          <w:rStyle w:val="subtext"/>
          <w:rFonts w:cstheme="minorBidi"/>
          <w:color w:val="2E2E2E" w:themeColor="text1"/>
          <w:sz w:val="22"/>
          <w:szCs w:val="22"/>
          <w:lang w:val="es-US"/>
        </w:rPr>
      </w:pPr>
    </w:p>
    <w:p w14:paraId="1DB956DC" w14:textId="3CB0022F" w:rsidR="00367DE1" w:rsidRPr="009D0DFD" w:rsidRDefault="00D85581" w:rsidP="00670A47">
      <w:pPr>
        <w:spacing w:line="480" w:lineRule="auto"/>
        <w:rPr>
          <w:rStyle w:val="subtext"/>
          <w:rFonts w:cstheme="minorBidi"/>
          <w:color w:val="2E2E2E" w:themeColor="text1"/>
          <w:sz w:val="22"/>
          <w:szCs w:val="22"/>
          <w:lang w:val="es-US"/>
        </w:rPr>
      </w:pPr>
      <w:r>
        <w:rPr>
          <w:rStyle w:val="subtext"/>
          <w:rFonts w:cstheme="minorBidi"/>
          <w:color w:val="2E2E2E" w:themeColor="text1"/>
          <w:sz w:val="22"/>
          <w:szCs w:val="22"/>
          <w:lang w:val="es"/>
        </w:rPr>
        <w:t>Evitemos pacientemente, pues, amigos y compatriotas, todas las publicaciones incendiarias e irrespetuosas en contra de nuestro graciosísimo Soberano [rey], esperando todavía, con ansiosa esperanza, una conclusión grata de nuestras actuales disputas y una cordial reconciliación con nuestra madre patria...</w:t>
      </w:r>
    </w:p>
    <w:p w14:paraId="4750A5A8" w14:textId="02635B0B" w:rsidR="00EB5AD3" w:rsidRPr="009D0DFD" w:rsidRDefault="00EB5AD3" w:rsidP="00670A47">
      <w:pPr>
        <w:spacing w:line="480" w:lineRule="auto"/>
        <w:rPr>
          <w:rStyle w:val="subtext"/>
          <w:rFonts w:cstheme="minorBidi"/>
          <w:color w:val="2E2E2E" w:themeColor="text1"/>
          <w:sz w:val="18"/>
          <w:szCs w:val="18"/>
          <w:lang w:val="es-US"/>
        </w:rPr>
      </w:pPr>
      <w:r>
        <w:rPr>
          <w:rStyle w:val="subtext"/>
          <w:rFonts w:cstheme="minorBidi"/>
          <w:color w:val="2E2E2E" w:themeColor="text1"/>
          <w:sz w:val="18"/>
          <w:szCs w:val="18"/>
          <w:lang w:val="es"/>
        </w:rPr>
        <w:t>Fuente:</w:t>
      </w:r>
    </w:p>
    <w:p w14:paraId="38A85CDC" w14:textId="119CE5EC" w:rsidR="00263ADC" w:rsidRPr="00AF7958" w:rsidRDefault="00263ADC" w:rsidP="005E7C07">
      <w:pPr>
        <w:rPr>
          <w:rStyle w:val="subtext"/>
          <w:rFonts w:cstheme="minorBidi"/>
          <w:color w:val="2E2E2E" w:themeColor="text1"/>
          <w:sz w:val="18"/>
          <w:szCs w:val="18"/>
        </w:rPr>
      </w:pPr>
      <w:r>
        <w:rPr>
          <w:rStyle w:val="subtext"/>
          <w:rFonts w:cstheme="minorBidi"/>
          <w:color w:val="2E2E2E" w:themeColor="text1"/>
          <w:sz w:val="18"/>
          <w:szCs w:val="18"/>
          <w:lang w:val="es"/>
        </w:rPr>
        <w:t xml:space="preserve">Anónimo. (1775). Carta publicada en el Pennsylvania Packet o los Anuncios generales de Dunlap. Biblioteca del Congreso. </w:t>
      </w:r>
      <w:hyperlink r:id="rId9" w:history="1">
        <w:r>
          <w:rPr>
            <w:rStyle w:val="Hyperlink"/>
            <w:lang w:val="es"/>
          </w:rPr>
          <w:t>https://www.loc.gov/item/2006567047/</w:t>
        </w:r>
      </w:hyperlink>
    </w:p>
    <w:sectPr w:rsidR="00263ADC" w:rsidRPr="00AF7958" w:rsidSect="00B441CE">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B1E2" w14:textId="77777777" w:rsidR="004210B0" w:rsidRDefault="004210B0" w:rsidP="000858BD">
      <w:r>
        <w:separator/>
      </w:r>
    </w:p>
  </w:endnote>
  <w:endnote w:type="continuationSeparator" w:id="0">
    <w:p w14:paraId="63423EC9" w14:textId="77777777" w:rsidR="004210B0" w:rsidRDefault="004210B0"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roman"/>
    <w:pitch w:val="variable"/>
    <w:sig w:usb0="E00002FF" w:usb1="2AC7EDFE" w:usb2="00000012" w:usb3="00000000" w:csb0="00020001"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13291FA1" w:rsidR="005B2A6C" w:rsidRDefault="001658E9" w:rsidP="00243044">
                          <w:pPr>
                            <w:pStyle w:val="Heading3"/>
                          </w:pPr>
                          <w:r>
                            <w:rPr>
                              <w:bCs/>
                              <w:lang w:val="es"/>
                            </w:rPr>
                            <w:t>UNDERSTANDING LOYALISTS AND PATRIOTS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13291FA1" w:rsidR="005B2A6C" w:rsidRDefault="001658E9" w:rsidP="00243044">
                    <w:pPr>
                      <w:pStyle w:val="Heading3"/>
                    </w:pPr>
                    <w:r>
                      <w:rPr>
                        <w:bCs/>
                        <w:lang w:val="es"/>
                      </w:rPr>
                      <w:t>UNDERSTANDING LOYALISTS AND PATRIOTS</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5504" w14:textId="77777777" w:rsidR="004210B0" w:rsidRDefault="004210B0" w:rsidP="000858BD">
      <w:r>
        <w:separator/>
      </w:r>
    </w:p>
  </w:footnote>
  <w:footnote w:type="continuationSeparator" w:id="0">
    <w:p w14:paraId="7F1F4323" w14:textId="77777777" w:rsidR="004210B0" w:rsidRDefault="004210B0"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23F4" w14:textId="339565D4" w:rsidR="00310C22" w:rsidRPr="009D0DFD" w:rsidRDefault="00310C22">
    <w:pPr>
      <w:pStyle w:val="Header"/>
      <w:rPr>
        <w:lang w:val="es-US"/>
      </w:rPr>
    </w:pPr>
    <w:r>
      <w:rPr>
        <w:lang w:val="es"/>
      </w:rPr>
      <w:t>CONJUNTO DE DOCUMENTOS DEL ESTUDIANTE #3</w:t>
    </w:r>
  </w:p>
  <w:p w14:paraId="05704F8F" w14:textId="2524377C" w:rsidR="00310C22" w:rsidRPr="009D0DFD" w:rsidRDefault="00310C22">
    <w:pPr>
      <w:pStyle w:val="Header"/>
      <w:rPr>
        <w:lang w:val="es-US"/>
      </w:rPr>
    </w:pPr>
    <w:r>
      <w:rPr>
        <w:lang w:val="es"/>
      </w:rPr>
      <w:t>ENTENDER A LOS LEALISTAS Y A LOS PATRIOTAS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18C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88FC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130111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3886B2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BF224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27E2D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041C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03AAE3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4E282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C784D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420B74"/>
    <w:lvl w:ilvl="0">
      <w:start w:val="1"/>
      <w:numFmt w:val="bullet"/>
      <w:lvlText w:val=""/>
      <w:lvlJc w:val="left"/>
      <w:pPr>
        <w:tabs>
          <w:tab w:val="num" w:pos="360"/>
        </w:tabs>
        <w:ind w:left="360" w:hanging="360"/>
      </w:pPr>
      <w:rPr>
        <w:rFonts w:ascii="Symbol" w:hAnsi="Symbol" w:hint="default"/>
      </w:rPr>
    </w:lvl>
  </w:abstractNum>
  <w:num w:numId="1" w16cid:durableId="1228154683">
    <w:abstractNumId w:val="0"/>
  </w:num>
  <w:num w:numId="2" w16cid:durableId="1132987302">
    <w:abstractNumId w:val="1"/>
  </w:num>
  <w:num w:numId="3" w16cid:durableId="2143839000">
    <w:abstractNumId w:val="2"/>
  </w:num>
  <w:num w:numId="4" w16cid:durableId="609556794">
    <w:abstractNumId w:val="3"/>
  </w:num>
  <w:num w:numId="5" w16cid:durableId="1616785436">
    <w:abstractNumId w:val="4"/>
  </w:num>
  <w:num w:numId="6" w16cid:durableId="392048883">
    <w:abstractNumId w:val="9"/>
  </w:num>
  <w:num w:numId="7" w16cid:durableId="717778630">
    <w:abstractNumId w:val="5"/>
  </w:num>
  <w:num w:numId="8" w16cid:durableId="405150512">
    <w:abstractNumId w:val="6"/>
  </w:num>
  <w:num w:numId="9" w16cid:durableId="1151140741">
    <w:abstractNumId w:val="7"/>
  </w:num>
  <w:num w:numId="10" w16cid:durableId="954599678">
    <w:abstractNumId w:val="8"/>
  </w:num>
  <w:num w:numId="11" w16cid:durableId="19307762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852C5"/>
    <w:rsid w:val="000858BD"/>
    <w:rsid w:val="000F3290"/>
    <w:rsid w:val="001658E9"/>
    <w:rsid w:val="0019076B"/>
    <w:rsid w:val="00243044"/>
    <w:rsid w:val="00263ADC"/>
    <w:rsid w:val="00310C22"/>
    <w:rsid w:val="0032226D"/>
    <w:rsid w:val="00367DE1"/>
    <w:rsid w:val="003934EC"/>
    <w:rsid w:val="003A147E"/>
    <w:rsid w:val="004210B0"/>
    <w:rsid w:val="005B2A6C"/>
    <w:rsid w:val="005E7C07"/>
    <w:rsid w:val="00600DD7"/>
    <w:rsid w:val="00641D92"/>
    <w:rsid w:val="00670A47"/>
    <w:rsid w:val="006E020A"/>
    <w:rsid w:val="00713853"/>
    <w:rsid w:val="00981C31"/>
    <w:rsid w:val="009B4D78"/>
    <w:rsid w:val="009D0DFD"/>
    <w:rsid w:val="009D37CD"/>
    <w:rsid w:val="00A57937"/>
    <w:rsid w:val="00A841D3"/>
    <w:rsid w:val="00AB38AC"/>
    <w:rsid w:val="00AF7958"/>
    <w:rsid w:val="00B441CE"/>
    <w:rsid w:val="00BB523D"/>
    <w:rsid w:val="00C74739"/>
    <w:rsid w:val="00CB2DD7"/>
    <w:rsid w:val="00CE24CC"/>
    <w:rsid w:val="00D77E23"/>
    <w:rsid w:val="00D85581"/>
    <w:rsid w:val="00E23C0F"/>
    <w:rsid w:val="00E3158F"/>
    <w:rsid w:val="00E44BC8"/>
    <w:rsid w:val="00E57792"/>
    <w:rsid w:val="00EB5AD3"/>
    <w:rsid w:val="00FE3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AF7958"/>
    <w:pPr>
      <w:widowControl w:val="0"/>
      <w:suppressAutoHyphens/>
      <w:autoSpaceDE w:val="0"/>
      <w:autoSpaceDN w:val="0"/>
      <w:adjustRightInd w:val="0"/>
      <w:spacing w:before="180"/>
      <w:ind w:left="720" w:right="720"/>
      <w:textAlignment w:val="center"/>
    </w:pPr>
    <w:rPr>
      <w:rFonts w:cs="Times-Roman"/>
      <w:i/>
      <w:color w:val="848F8F" w:themeColor="background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BodyText">
    <w:name w:val="Body Text"/>
    <w:basedOn w:val="Normal"/>
    <w:link w:val="BodyTextChar"/>
    <w:uiPriority w:val="99"/>
    <w:unhideWhenUsed/>
    <w:rsid w:val="00AF7958"/>
    <w:pPr>
      <w:spacing w:after="120"/>
    </w:pPr>
  </w:style>
  <w:style w:type="character" w:customStyle="1" w:styleId="BodyTextChar">
    <w:name w:val="Body Text Char"/>
    <w:basedOn w:val="DefaultParagraphFont"/>
    <w:link w:val="BodyText"/>
    <w:uiPriority w:val="99"/>
    <w:rsid w:val="00AF7958"/>
    <w:rPr>
      <w:rFonts w:ascii="Calibri" w:hAnsi="Calibri"/>
      <w:color w:val="2E2E2E" w:themeColor="text1"/>
      <w:sz w:val="18"/>
    </w:rPr>
  </w:style>
  <w:style w:type="character" w:styleId="Hyperlink">
    <w:name w:val="Hyperlink"/>
    <w:basedOn w:val="DefaultParagraphFont"/>
    <w:uiPriority w:val="99"/>
    <w:semiHidden/>
    <w:unhideWhenUsed/>
    <w:rsid w:val="00165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history.uh.edu/disp_textbook.cfm?smtID=3&amp;psid=1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tionalhumanitiescenter.org/pds/becomingamer/american/text5/independe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oc.gov/item/200656704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 Center</dc:creator>
  <cp:keywords/>
  <dc:description/>
  <cp:lastModifiedBy>Anna G. Patrick</cp:lastModifiedBy>
  <cp:revision>10</cp:revision>
  <dcterms:created xsi:type="dcterms:W3CDTF">2020-08-05T22:13:00Z</dcterms:created>
  <dcterms:modified xsi:type="dcterms:W3CDTF">2022-05-26T16:23:00Z</dcterms:modified>
</cp:coreProperties>
</file>