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374970" w14:textId="795580D1" w:rsidR="00220896" w:rsidRDefault="00754573" w:rsidP="00754573">
      <w:pPr>
        <w:pStyle w:val="Title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PAQUETE DE CARICATURAS POLÍTICAS</w:t>
      </w:r>
    </w:p>
    <w:p w14:paraId="6C091A69" w14:textId="77777777" w:rsidR="00220896" w:rsidRDefault="00220896"/>
    <w:p w14:paraId="34472E59" w14:textId="77777777" w:rsidR="00220896" w:rsidRDefault="00220896"/>
    <w:p w14:paraId="29C9DE15" w14:textId="77777777" w:rsidR="00220896" w:rsidRDefault="00220896"/>
    <w:p w14:paraId="405985A0" w14:textId="77777777" w:rsidR="00220896" w:rsidRPr="00754573" w:rsidRDefault="00220896" w:rsidP="00754573">
      <w:pPr>
        <w:pStyle w:val="Heading1"/>
        <w:rPr>
          <w:color w:val="auto"/>
        </w:rPr>
      </w:pPr>
    </w:p>
    <w:p w14:paraId="4568153B" w14:textId="77777777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Caricatura 1: </w:t>
      </w:r>
    </w:p>
    <w:p w14:paraId="2254B3EF" w14:textId="590119FC" w:rsidR="00220896" w:rsidRDefault="00C46BA6" w:rsidP="00754573">
      <w:pPr>
        <w:jc w:val="center"/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6C564744" wp14:editId="44F8F0BE">
            <wp:extent cx="6858000" cy="4597400"/>
            <wp:effectExtent l="0" t="0" r="0" b="0"/>
            <wp:docPr id="1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3DB6D" w14:textId="1F7B9CF3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Caricatura 2:</w:t>
      </w:r>
    </w:p>
    <w:p w14:paraId="06A6AC34" w14:textId="070CBB7D" w:rsidR="00754573" w:rsidRDefault="00C46BA6" w:rsidP="00754573">
      <w:pPr>
        <w:pStyle w:val="Heading1"/>
        <w:rPr>
          <w:color w:val="auto"/>
        </w:rPr>
        <w:bidi w:val="0"/>
      </w:pPr>
      <w:r>
        <w:rPr>
          <w:noProof/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1D387860" wp14:editId="1A6EBC11">
            <wp:extent cx="6858000" cy="7112000"/>
            <wp:effectExtent l="0" t="0" r="0" b="0"/>
            <wp:docPr id="1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166CE" w14:textId="77777777" w:rsidR="00754573" w:rsidRDefault="00754573">
      <w:pPr>
        <w:rPr>
          <w:b/>
          <w:highlight w:val="white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14:paraId="4328F3C6" w14:textId="77777777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Caricatura 3: </w:t>
      </w:r>
    </w:p>
    <w:p w14:paraId="4AD1FD98" w14:textId="77777777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noProof/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25318CB4" wp14:editId="78EF9587">
            <wp:extent cx="6858000" cy="5168900"/>
            <wp:effectExtent l="0" t="0" r="0" b="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88DE4" w14:textId="77777777" w:rsidR="00754573" w:rsidRDefault="00754573">
      <w:pPr>
        <w:rPr>
          <w:b/>
          <w:highlight w:val="white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14:paraId="1810364B" w14:textId="0F5C6703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Caricatura 4: </w:t>
      </w:r>
    </w:p>
    <w:p w14:paraId="40FFA0DB" w14:textId="77777777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noProof/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1A484878" wp14:editId="6210D0C6">
            <wp:extent cx="5956967" cy="8310563"/>
            <wp:effectExtent l="0" t="0" r="0" b="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967" cy="8310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14AAB" w14:textId="77777777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Caricatura 5: </w:t>
      </w:r>
    </w:p>
    <w:p w14:paraId="2F4A5E49" w14:textId="77777777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noProof/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3A262A13" wp14:editId="6528F530">
            <wp:extent cx="5114925" cy="6096000"/>
            <wp:effectExtent l="0" t="0" r="0" b="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EDE20" w14:textId="77777777" w:rsidR="00754573" w:rsidRDefault="00754573">
      <w:pPr>
        <w:rPr>
          <w:b/>
          <w:highlight w:val="white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14:paraId="674CA87E" w14:textId="049B5B01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Caricatura 6: </w:t>
      </w:r>
    </w:p>
    <w:p w14:paraId="54A3F2CE" w14:textId="77777777" w:rsidR="00754573" w:rsidRDefault="00C46BA6" w:rsidP="00754573">
      <w:pPr>
        <w:pStyle w:val="Heading1"/>
        <w:rPr>
          <w:color w:val="auto"/>
        </w:rPr>
        <w:bidi w:val="0"/>
      </w:pPr>
      <w:r>
        <w:rPr>
          <w:noProof/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6F532DEB" wp14:editId="65157765">
            <wp:extent cx="5449171" cy="8281988"/>
            <wp:effectExtent l="0" t="0" r="0" 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171" cy="828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A086E" w14:textId="77777777" w:rsidR="00754573" w:rsidRDefault="00754573">
      <w:pPr>
        <w:rPr>
          <w:b/>
          <w:highlight w:val="white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14:paraId="0CC40C1C" w14:textId="53021F27" w:rsidR="00220896" w:rsidRPr="00754573" w:rsidRDefault="00C46BA6" w:rsidP="00754573">
      <w:pPr>
        <w:pStyle w:val="Heading1"/>
        <w:rPr>
          <w:color w:val="auto"/>
        </w:rPr>
        <w:bidi w:val="0"/>
      </w:pPr>
      <w:r>
        <w:rPr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Caricatura 7: </w:t>
      </w:r>
    </w:p>
    <w:p w14:paraId="10CD86BD" w14:textId="3A88C2BE" w:rsidR="00794781" w:rsidRDefault="00C46BA6" w:rsidP="00794781">
      <w:pPr>
        <w:pStyle w:val="Heading1"/>
        <w:rPr>
          <w:color w:val="auto"/>
        </w:rPr>
        <w:bidi w:val="0"/>
      </w:pPr>
      <w:r>
        <w:rPr>
          <w:noProof/>
          <w:color w:val="auto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0392549B" wp14:editId="1FC47BE7">
            <wp:extent cx="6369489" cy="6478116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489" cy="6478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3BFAD" w14:textId="77777777" w:rsidR="00794781" w:rsidRDefault="00794781">
      <w:pPr>
        <w:rPr>
          <w:b/>
          <w:highlight w:val="white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14:paraId="37B6C91E" w14:textId="77777777" w:rsidR="00220896" w:rsidRDefault="00C46BA6">
      <w:p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Recursos: </w:t>
      </w:r>
    </w:p>
    <w:p w14:paraId="7A4E502C" w14:textId="5C0F9A8E" w:rsidR="00220896" w:rsidRPr="00794781" w:rsidRDefault="00C46BA6">
      <w:pPr>
        <w:spacing w:before="240" w:after="240"/>
        <w:rPr>
          <w:rStyle w:val="SubtleEmphasis"/>
        </w:rPr>
        <w:bidi w:val="0"/>
      </w:pP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Britania gobierna las olas.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(2013, 13 de noviembre) </w:t>
      </w:r>
      <w:hyperlink r:id="rId14">
        <w:r>
          <w:rPr>
            <w:rStyle w:val="SubtleEmphasis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https://www.bl.uk/collection-items/britannia-rules-the-waves</w:t>
        </w:r>
      </w:hyperlink>
    </w:p>
    <w:p w14:paraId="2966A4BE" w14:textId="5DA9331E" w:rsidR="00220896" w:rsidRPr="00794781" w:rsidRDefault="00C46BA6">
      <w:pPr>
        <w:spacing w:before="240" w:after="240"/>
        <w:rPr>
          <w:rStyle w:val="SubtleEmphasis"/>
        </w:rPr>
        <w:bidi w:val="0"/>
      </w:pP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Capítulo 2: Épocas pasadas de la competencia de grandes potencias: perspectivas e implicaciones históricas.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(2020, 04 de noviembre) </w:t>
      </w:r>
      <w:hyperlink r:id="rId15">
        <w:r>
          <w:rPr>
            <w:rStyle w:val="SubtleEmphasis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https://www.whs.mil/News/News-Display/Article/2405315/chapter-2-past-eras-of-great-power-competition-historical-insights-and-implicat/</w:t>
        </w:r>
      </w:hyperlink>
    </w:p>
    <w:p w14:paraId="61CAD122" w14:textId="6E11E2C5" w:rsidR="00220896" w:rsidRPr="00794781" w:rsidRDefault="00C46BA6">
      <w:pPr>
        <w:spacing w:before="240" w:after="240"/>
        <w:rPr>
          <w:rStyle w:val="SubtleEmphasis"/>
        </w:rPr>
        <w:bidi w:val="0"/>
      </w:pP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Harding, N.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(1912, 4 de diciembre).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Https://commons.wikimedia.org/wiki/File:Chain_of_Friendship_cartoon.jpg </w:t>
      </w:r>
      <w:hyperlink r:id="rId16">
        <w:r>
          <w:rPr>
            <w:rStyle w:val="SubtleEmphasis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https://commons.wikimedia.org/wiki/File:Chain_of_Friendship_cartoon.jpg</w:t>
        </w:r>
      </w:hyperlink>
    </w:p>
    <w:p w14:paraId="3CC5E376" w14:textId="53974A80" w:rsidR="00220896" w:rsidRPr="00794781" w:rsidRDefault="00C46BA6">
      <w:pPr>
        <w:spacing w:before="240" w:after="240"/>
        <w:rPr>
          <w:rStyle w:val="SubtleEmphasis"/>
        </w:rPr>
        <w:bidi w:val="0"/>
      </w:pP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Glackens, L.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(1909, 22 de septiembre).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Sin límite </w:t>
      </w:r>
      <w:hyperlink r:id="rId17">
        <w:r>
          <w:rPr>
            <w:rStyle w:val="SubtleEmphasis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https://www.loc.gov/pictures/item/2011647506/</w:t>
        </w:r>
      </w:hyperlink>
    </w:p>
    <w:p w14:paraId="0EB4051B" w14:textId="77777777" w:rsidR="00220896" w:rsidRPr="00794781" w:rsidRDefault="00C46BA6">
      <w:pPr>
        <w:spacing w:before="240" w:after="240"/>
        <w:rPr>
          <w:rStyle w:val="SubtleEmphasis"/>
        </w:rPr>
        <w:bidi w:val="0"/>
      </w:pP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Los niños de Melina DrugaMost tienen una gran imaginación. Mi imaginación ha seguido siendo fuerte en mi vida adulta.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(2021, 8 de abril).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Las causas de la Primera Guerra Mundial: Parte 1 - alianzas políticas.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el 28 de abril de 2021, de </w:t>
      </w:r>
      <w:hyperlink r:id="rId18">
        <w:r>
          <w:rPr>
            <w:rStyle w:val="SubtleEmphasis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https://www.melinadruga.com/the-causes-of-world-war-one-part-1-alliances/</w:t>
        </w:r>
      </w:hyperlink>
    </w:p>
    <w:p w14:paraId="2B348B1E" w14:textId="683702B0" w:rsidR="00220896" w:rsidRPr="00794781" w:rsidRDefault="00C46BA6">
      <w:pPr>
        <w:spacing w:before="240" w:after="240"/>
        <w:rPr>
          <w:rStyle w:val="SubtleEmphasis"/>
        </w:rPr>
        <w:bidi w:val="0"/>
      </w:pP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Colección en línea. (n.d.). de </w:t>
      </w:r>
      <w:hyperlink r:id="rId19">
        <w:r>
          <w:rPr>
            <w:rStyle w:val="SubtleEmphasis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https://collection.nam.ac.uk/detail.php?acc=2005-11-219-1</w:t>
        </w:r>
      </w:hyperlink>
    </w:p>
    <w:p w14:paraId="19C9BB1E" w14:textId="67566A10" w:rsidR="00220896" w:rsidRPr="00794781" w:rsidRDefault="00C46BA6">
      <w:pPr>
        <w:spacing w:before="240" w:after="240"/>
        <w:rPr>
          <w:rStyle w:val="SubtleEmphasis"/>
        </w:rPr>
        <w:bidi w:val="0"/>
      </w:pP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Https://commons.wikimedia.org/wiki/File:English_imperialism_octopus.jpg. </w:t>
      </w:r>
      <w:r>
        <w:rPr>
          <w:rStyle w:val="SubtleEmphasis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(2019, 7 de junio) </w:t>
      </w:r>
      <w:hyperlink r:id="rId20">
        <w:r>
          <w:rPr>
            <w:rStyle w:val="SubtleEmphasis"/>
            <w:lang w:val="es"/>
            <w:b w:val="0"/>
            <w:bCs w:val="0"/>
            <w:i w:val="1"/>
            <w:iCs w:val="1"/>
            <w:u w:val="none"/>
            <w:vertAlign w:val="baseline"/>
            <w:rtl w:val="0"/>
          </w:rPr>
          <w:t xml:space="preserve">https://commons.wikimedia.org/wiki/File:English_imperialism_octopus.jpg</w:t>
        </w:r>
      </w:hyperlink>
    </w:p>
    <w:p w14:paraId="6B1C30BB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33867709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48916CE9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0E0BFBEB" w14:textId="77777777" w:rsidR="00220896" w:rsidRDefault="00220896">
      <w:pPr>
        <w:spacing w:before="240" w:after="240"/>
        <w:ind w:left="560"/>
      </w:pPr>
    </w:p>
    <w:p w14:paraId="7CCC0E9B" w14:textId="77777777" w:rsidR="00220896" w:rsidRDefault="00220896">
      <w:pPr>
        <w:spacing w:before="240" w:after="240"/>
      </w:pPr>
    </w:p>
    <w:p w14:paraId="3B593EE7" w14:textId="77777777" w:rsidR="00220896" w:rsidRDefault="00220896">
      <w:pPr>
        <w:spacing w:before="240" w:after="240"/>
      </w:pPr>
    </w:p>
    <w:p w14:paraId="69CF01A7" w14:textId="77777777" w:rsidR="00220896" w:rsidRDefault="00220896">
      <w:pPr>
        <w:spacing w:before="240" w:after="240"/>
      </w:pPr>
    </w:p>
    <w:p w14:paraId="457F466C" w14:textId="77777777" w:rsidR="00220896" w:rsidRDefault="00220896">
      <w:pPr>
        <w:spacing w:before="240" w:after="240"/>
      </w:pPr>
    </w:p>
    <w:p w14:paraId="3EBD8682" w14:textId="77777777" w:rsidR="00220896" w:rsidRDefault="00220896">
      <w:pPr>
        <w:spacing w:before="240" w:after="240"/>
        <w:ind w:left="560"/>
      </w:pPr>
    </w:p>
    <w:p w14:paraId="07DE0AF0" w14:textId="77777777" w:rsidR="00220896" w:rsidRDefault="00220896"/>
    <w:sectPr w:rsidR="00220896">
      <w:footerReference w:type="default" r:id="rId2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0A0A6" w14:textId="77777777" w:rsidR="00C57C3E" w:rsidRDefault="00C57C3E">
      <w:pPr>
        <w:spacing w:after="0" w:line="240" w:lineRule="auto"/>
      </w:pPr>
      <w:r>
        <w:separator/>
      </w:r>
    </w:p>
  </w:endnote>
  <w:endnote w:type="continuationSeparator" w:id="0">
    <w:p w14:paraId="113F8BF5" w14:textId="77777777" w:rsidR="00C57C3E" w:rsidRDefault="00C5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51000" w14:textId="77777777" w:rsidR="00220896" w:rsidRDefault="00C46B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0" distR="0" simplePos="0" relativeHeight="251658240" behindDoc="0" locked="0" layoutInCell="1" hidden="0" allowOverlap="1" wp14:anchorId="53CFC113" wp14:editId="642EE877">
          <wp:simplePos x="0" y="0"/>
          <wp:positionH relativeFrom="column">
            <wp:posOffset>1076325</wp:posOffset>
          </wp:positionH>
          <wp:positionV relativeFrom="paragraph">
            <wp:posOffset>-95248</wp:posOffset>
          </wp:positionV>
          <wp:extent cx="4572000" cy="316865"/>
          <wp:effectExtent l="0" t="0" r="0" b="0"/>
          <wp:wrapSquare wrapText="bothSides" distT="0" distB="0" distL="0" distR="0"/>
          <wp:docPr id="1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6991304" wp14:editId="697B6EF8">
              <wp:simplePos x="0" y="0"/>
              <wp:positionH relativeFrom="column">
                <wp:posOffset>1117600</wp:posOffset>
              </wp:positionH>
              <wp:positionV relativeFrom="paragraph">
                <wp:posOffset>-165099</wp:posOffset>
              </wp:positionV>
              <wp:extent cx="4019550" cy="304800"/>
              <wp:effectExtent l="0" t="0" r="0" b="0"/>
              <wp:wrapSquare wrapText="bothSides" distT="0" distB="0" distL="114300" distR="114300"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5D1D4D" w14:textId="77777777" w:rsidR="00220896" w:rsidRDefault="00C46BA6">
                          <w:pPr>
                            <w:spacing w:after="0" w:line="240" w:lineRule="auto"/>
                            <w:jc w:val="right"/>
                            <w:textDirection w:val="btLr"/>
                            <w:bidi w:val="0"/>
                          </w:pPr>
                          <w:r>
                            <w:rPr>
                              <w:rFonts w:ascii="Arial" w:cs="Arial" w:eastAsia="Arial" w:hAnsi="Arial"/>
                              <w:smallCaps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The M.A.I.N. </w:t>
                          </w:r>
                          <w:r>
                            <w:rPr>
                              <w:rFonts w:ascii="Arial" w:cs="Arial" w:eastAsia="Arial" w:hAnsi="Arial"/>
                              <w:smallCaps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Cartoons of WWI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-165099</wp:posOffset>
              </wp:positionV>
              <wp:extent cx="4019550" cy="304800"/>
              <wp:effectExtent b="0" l="0" r="0" t="0"/>
              <wp:wrapSquare wrapText="bothSides" distB="0" distT="0" distL="114300" distR="114300"/>
              <wp:docPr id="1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9550" cy="304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1329A" w14:textId="77777777" w:rsidR="00C57C3E" w:rsidRDefault="00C57C3E">
      <w:pPr>
        <w:spacing w:after="0" w:line="240" w:lineRule="auto"/>
      </w:pPr>
      <w:r>
        <w:separator/>
      </w:r>
    </w:p>
  </w:footnote>
  <w:footnote w:type="continuationSeparator" w:id="0">
    <w:p w14:paraId="7F505C3E" w14:textId="77777777" w:rsidR="00C57C3E" w:rsidRDefault="00C57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896"/>
    <w:rsid w:val="00220896"/>
    <w:rsid w:val="00754573"/>
    <w:rsid w:val="00794781"/>
    <w:rsid w:val="00886CDC"/>
    <w:rsid w:val="008A4040"/>
    <w:rsid w:val="00C46BA6"/>
    <w:rsid w:val="00C57C3E"/>
    <w:rsid w:val="00D272A7"/>
    <w:rsid w:val="00F7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B79DC"/>
  <w15:docId w15:val="{5C1E996D-D9A8-4FF0-B9CF-8178CD08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102"/>
  </w:style>
  <w:style w:type="paragraph" w:styleId="Footer">
    <w:name w:val="footer"/>
    <w:basedOn w:val="Normal"/>
    <w:link w:val="FooterChar"/>
    <w:uiPriority w:val="99"/>
    <w:unhideWhenUsed/>
    <w:rsid w:val="003C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102"/>
  </w:style>
  <w:style w:type="character" w:styleId="SubtleEmphasis">
    <w:name w:val="Subtle Emphasis"/>
    <w:basedOn w:val="DefaultParagraphFont"/>
    <w:uiPriority w:val="19"/>
    <w:qFormat/>
    <w:rsid w:val="0079478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jpg" /><Relationship Id="rId18" Type="http://schemas.openxmlformats.org/officeDocument/2006/relationships/hyperlink" TargetMode="External" Target="https://www.melinadruga.com/the-causes-of-world-war-one-part-1-alliances/" /><Relationship Id="rId3" Type="http://schemas.openxmlformats.org/officeDocument/2006/relationships/settings" Target="settings.xml" /><Relationship Id="rId21" Type="http://schemas.openxmlformats.org/officeDocument/2006/relationships/footer" Target="footer1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yperlink" TargetMode="External" Target="https://www.loc.gov/pictures/item/2011647506/" /><Relationship Id="rId2" Type="http://schemas.openxmlformats.org/officeDocument/2006/relationships/styles" Target="styles.xml" /><Relationship Id="rId16" Type="http://schemas.openxmlformats.org/officeDocument/2006/relationships/hyperlink" TargetMode="External" Target="https://commons.wikimedia.org/wiki/File:Chain_of_Friendship_cartoon.jpg" /><Relationship Id="rId20" Type="http://schemas.openxmlformats.org/officeDocument/2006/relationships/hyperlink" TargetMode="External" Target="https://commons.wikimedia.org/wiki/File:English_imperialism_octopus.jp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5" Type="http://schemas.openxmlformats.org/officeDocument/2006/relationships/footnotes" Target="footnotes.xml" /><Relationship Id="rId15" Type="http://schemas.openxmlformats.org/officeDocument/2006/relationships/hyperlink" TargetMode="External" Target="https://www.whs.mil/News/News-Display/Article/2405315/chapter-2-past-eras-of-great-power-competition-historical-insights-and-implicat/" /><Relationship Id="rId23" Type="http://schemas.openxmlformats.org/officeDocument/2006/relationships/theme" Target="theme/theme1.xml" /><Relationship Id="rId10" Type="http://schemas.openxmlformats.org/officeDocument/2006/relationships/image" Target="media/image4.jpg" /><Relationship Id="rId19" Type="http://schemas.openxmlformats.org/officeDocument/2006/relationships/hyperlink" TargetMode="External" Target="https://collection.nam.ac.uk/detail.php?acc=2005-11-219-1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hyperlink" TargetMode="External" Target="https://www.bl.uk/collection-items/britannia-rules-the-waves" /><Relationship Id="rId22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 /><Relationship Id="rId1" Type="http://schemas.openxmlformats.org/officeDocument/2006/relationships/image" Target="media/image8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93V3hJFADNLW7Hu6t/HpXbgluRA==">AMUW2mVe+o7XBDD/wbYF+g8XCIVganV2F9b/E9x2LCE/2JuPZoyrRKZPnMib/5Bi2XuEGtic1EtL6jjCZuhU7xA2ODExR0jZsDorONQ9fF+Y82IFXByFZaY=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Lee, Brooke L.</cp:lastModifiedBy>
  <cp:revision>6</cp:revision>
  <dcterms:created xsi:type="dcterms:W3CDTF">2021-04-28T19:21:00Z</dcterms:created>
  <dcterms:modified xsi:type="dcterms:W3CDTF">2021-05-31T19:22:00Z</dcterms:modified>
</cp:coreProperties>
</file>