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B310C" w14:textId="0FE8DE49" w:rsidR="00446C13" w:rsidRDefault="0095518C" w:rsidP="00DC7A6D">
      <w:pPr>
        <w:pStyle w:val="Title"/>
      </w:pPr>
      <w:r>
        <w:t>C</w:t>
      </w:r>
      <w:r w:rsidR="005A19BF">
        <w:t xml:space="preserve">laim, </w:t>
      </w:r>
      <w:r>
        <w:t>E</w:t>
      </w:r>
      <w:r w:rsidR="005A19BF">
        <w:t xml:space="preserve">vidence, </w:t>
      </w:r>
      <w:r>
        <w:t>R</w:t>
      </w:r>
      <w:r w:rsidR="005A19BF">
        <w:t>easoning (</w:t>
      </w:r>
      <w:r>
        <w:t>CER</w:t>
      </w:r>
      <w:r w:rsidR="005A19BF">
        <w:t>)</w:t>
      </w:r>
    </w:p>
    <w:tbl>
      <w:tblPr>
        <w:tblW w:w="9360" w:type="dxa"/>
        <w:tblInd w:w="-1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720"/>
        <w:gridCol w:w="8640"/>
      </w:tblGrid>
      <w:tr w:rsidR="005A19BF" w14:paraId="2DC059FC" w14:textId="77777777" w:rsidTr="00934291">
        <w:trPr>
          <w:cantSplit/>
          <w:trHeight w:val="2160"/>
        </w:trPr>
        <w:tc>
          <w:tcPr>
            <w:tcW w:w="720" w:type="dxa"/>
            <w:shd w:val="clear" w:color="auto" w:fill="3E5C61"/>
            <w:textDirection w:val="btLr"/>
            <w:vAlign w:val="center"/>
          </w:tcPr>
          <w:p w14:paraId="3853D7AA" w14:textId="77777777" w:rsidR="005A19BF" w:rsidRDefault="005A19BF" w:rsidP="00A5252B">
            <w:pPr>
              <w:pStyle w:val="TableColumnHeaders"/>
            </w:pPr>
            <w:r>
              <w:t>Claim</w:t>
            </w:r>
          </w:p>
        </w:tc>
        <w:tc>
          <w:tcPr>
            <w:tcW w:w="8640" w:type="dxa"/>
          </w:tcPr>
          <w:p w14:paraId="03855952" w14:textId="6A15B885" w:rsidR="005A19BF" w:rsidRPr="002C2022" w:rsidRDefault="005A19BF" w:rsidP="00772501">
            <w:pPr>
              <w:pStyle w:val="TableData"/>
            </w:pPr>
            <w:r>
              <w:rPr>
                <w:rFonts w:ascii="Times New Roman"/>
                <w:sz w:val="26"/>
              </w:rPr>
              <w:t xml:space="preserve"> </w:t>
            </w:r>
            <w:r w:rsidRPr="002C2022">
              <w:t>Statement:</w:t>
            </w:r>
            <w:r w:rsidR="00772501">
              <w:t xml:space="preserve"> </w:t>
            </w:r>
          </w:p>
        </w:tc>
      </w:tr>
      <w:tr w:rsidR="005A19BF" w14:paraId="4CF43BD0" w14:textId="77777777" w:rsidTr="00934291">
        <w:trPr>
          <w:cantSplit/>
          <w:trHeight w:val="4320"/>
        </w:trPr>
        <w:tc>
          <w:tcPr>
            <w:tcW w:w="720" w:type="dxa"/>
            <w:shd w:val="clear" w:color="auto" w:fill="3E5C61"/>
            <w:textDirection w:val="btLr"/>
            <w:vAlign w:val="center"/>
          </w:tcPr>
          <w:p w14:paraId="4748DF0E" w14:textId="77777777" w:rsidR="005A19BF" w:rsidRDefault="005A19BF" w:rsidP="00A5252B">
            <w:pPr>
              <w:pStyle w:val="TableColumnHeaders"/>
            </w:pPr>
            <w:r>
              <w:t>Evidence</w:t>
            </w:r>
          </w:p>
        </w:tc>
        <w:tc>
          <w:tcPr>
            <w:tcW w:w="8640" w:type="dxa"/>
          </w:tcPr>
          <w:p w14:paraId="51A1F301" w14:textId="7D836D00" w:rsidR="005A19BF" w:rsidRDefault="00662790" w:rsidP="00772501">
            <w:pPr>
              <w:pStyle w:val="TableData"/>
            </w:pPr>
            <w:r>
              <w:t xml:space="preserve"> </w:t>
            </w:r>
            <w:r w:rsidR="005A19BF">
              <w:t>Facts that support the claim:</w:t>
            </w:r>
            <w:r w:rsidR="00772501">
              <w:t xml:space="preserve"> </w:t>
            </w:r>
          </w:p>
        </w:tc>
      </w:tr>
      <w:tr w:rsidR="005A19BF" w14:paraId="591FA0CB" w14:textId="77777777" w:rsidTr="003041E2">
        <w:trPr>
          <w:cantSplit/>
          <w:trHeight w:val="4896"/>
        </w:trPr>
        <w:tc>
          <w:tcPr>
            <w:tcW w:w="720" w:type="dxa"/>
            <w:shd w:val="clear" w:color="auto" w:fill="3E5C61"/>
            <w:textDirection w:val="btLr"/>
            <w:vAlign w:val="center"/>
          </w:tcPr>
          <w:p w14:paraId="50A77B38" w14:textId="77777777" w:rsidR="005A19BF" w:rsidRDefault="005A19BF" w:rsidP="00A5252B">
            <w:pPr>
              <w:pStyle w:val="TableColumnHeaders"/>
            </w:pPr>
            <w:r>
              <w:t>Reasoning</w:t>
            </w:r>
          </w:p>
        </w:tc>
        <w:tc>
          <w:tcPr>
            <w:tcW w:w="8640" w:type="dxa"/>
          </w:tcPr>
          <w:p w14:paraId="442EF952" w14:textId="35F99F46" w:rsidR="005A19BF" w:rsidRDefault="00662790" w:rsidP="00772501">
            <w:pPr>
              <w:pStyle w:val="TableData"/>
            </w:pPr>
            <w:r>
              <w:t xml:space="preserve"> </w:t>
            </w:r>
            <w:r w:rsidR="005A19BF">
              <w:t>Why or how the evidence supports the claim:</w:t>
            </w:r>
            <w:r w:rsidR="00772501">
              <w:t xml:space="preserve"> </w:t>
            </w:r>
          </w:p>
        </w:tc>
      </w:tr>
    </w:tbl>
    <w:p w14:paraId="1FC11DC8" w14:textId="77777777" w:rsidR="005A19BF" w:rsidRPr="00FC4607" w:rsidRDefault="005A19BF" w:rsidP="00FC4607">
      <w:pPr>
        <w:pStyle w:val="CaptionCutline"/>
        <w:rPr>
          <w:i w:val="0"/>
          <w:iCs/>
        </w:rPr>
      </w:pPr>
    </w:p>
    <w:sectPr w:rsidR="005A19BF" w:rsidRPr="00FC460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F469" w14:textId="77777777" w:rsidR="00287317" w:rsidRDefault="00287317" w:rsidP="00293785">
      <w:pPr>
        <w:spacing w:after="0" w:line="240" w:lineRule="auto"/>
      </w:pPr>
      <w:r>
        <w:separator/>
      </w:r>
    </w:p>
  </w:endnote>
  <w:endnote w:type="continuationSeparator" w:id="0">
    <w:p w14:paraId="276A833D" w14:textId="77777777" w:rsidR="00287317" w:rsidRDefault="002873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CC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9756D" wp14:editId="4EAAB1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690A1" w14:textId="09A75F58" w:rsidR="00293785" w:rsidRDefault="003041E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65E5E45B83464491A81D903FD269D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3DDA">
                                <w:t>Transcending Boundaries: The Kiowa Six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975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3D690A1" w14:textId="09A75F58" w:rsidR="00293785" w:rsidRDefault="003041E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65E5E45B83464491A81D903FD269D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3DDA">
                          <w:t>Transcending Boundaries: The Kiowa Six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567C88D" wp14:editId="79858F4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3F50" w14:textId="77777777" w:rsidR="00287317" w:rsidRDefault="00287317" w:rsidP="00293785">
      <w:pPr>
        <w:spacing w:after="0" w:line="240" w:lineRule="auto"/>
      </w:pPr>
      <w:r>
        <w:separator/>
      </w:r>
    </w:p>
  </w:footnote>
  <w:footnote w:type="continuationSeparator" w:id="0">
    <w:p w14:paraId="2188B949" w14:textId="77777777" w:rsidR="00287317" w:rsidRDefault="0028731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BF"/>
    <w:rsid w:val="0004006F"/>
    <w:rsid w:val="00053775"/>
    <w:rsid w:val="0005619A"/>
    <w:rsid w:val="0008589D"/>
    <w:rsid w:val="000F6F77"/>
    <w:rsid w:val="0011259B"/>
    <w:rsid w:val="00116FDD"/>
    <w:rsid w:val="00125621"/>
    <w:rsid w:val="001D0BBF"/>
    <w:rsid w:val="001E1F85"/>
    <w:rsid w:val="001F125D"/>
    <w:rsid w:val="002345CC"/>
    <w:rsid w:val="00287317"/>
    <w:rsid w:val="00293785"/>
    <w:rsid w:val="002C0879"/>
    <w:rsid w:val="002C37B4"/>
    <w:rsid w:val="003041E2"/>
    <w:rsid w:val="0036040A"/>
    <w:rsid w:val="00397FA9"/>
    <w:rsid w:val="00446C13"/>
    <w:rsid w:val="004C60EC"/>
    <w:rsid w:val="005078B4"/>
    <w:rsid w:val="00532B8D"/>
    <w:rsid w:val="0053328A"/>
    <w:rsid w:val="00540FC6"/>
    <w:rsid w:val="005511B6"/>
    <w:rsid w:val="00553C98"/>
    <w:rsid w:val="005A19BF"/>
    <w:rsid w:val="005A7635"/>
    <w:rsid w:val="00645D7F"/>
    <w:rsid w:val="00656940"/>
    <w:rsid w:val="00662790"/>
    <w:rsid w:val="00665274"/>
    <w:rsid w:val="00666C03"/>
    <w:rsid w:val="00686DAB"/>
    <w:rsid w:val="006B4CC2"/>
    <w:rsid w:val="006E1542"/>
    <w:rsid w:val="00721EA4"/>
    <w:rsid w:val="00772501"/>
    <w:rsid w:val="00797CB5"/>
    <w:rsid w:val="007B055F"/>
    <w:rsid w:val="007E6F1D"/>
    <w:rsid w:val="00880013"/>
    <w:rsid w:val="008920A4"/>
    <w:rsid w:val="008B2AD1"/>
    <w:rsid w:val="008F5386"/>
    <w:rsid w:val="00913172"/>
    <w:rsid w:val="00934291"/>
    <w:rsid w:val="0095518C"/>
    <w:rsid w:val="00981E19"/>
    <w:rsid w:val="009B52E4"/>
    <w:rsid w:val="009D6E8D"/>
    <w:rsid w:val="00A101E8"/>
    <w:rsid w:val="00A45729"/>
    <w:rsid w:val="00A5252B"/>
    <w:rsid w:val="00AC349E"/>
    <w:rsid w:val="00B92DBF"/>
    <w:rsid w:val="00BC768D"/>
    <w:rsid w:val="00BD119F"/>
    <w:rsid w:val="00C234BC"/>
    <w:rsid w:val="00C73EA1"/>
    <w:rsid w:val="00C8524A"/>
    <w:rsid w:val="00CC4F77"/>
    <w:rsid w:val="00CD3CF6"/>
    <w:rsid w:val="00CE336D"/>
    <w:rsid w:val="00D106FF"/>
    <w:rsid w:val="00D626EB"/>
    <w:rsid w:val="00DC7A6D"/>
    <w:rsid w:val="00E6782D"/>
    <w:rsid w:val="00ED24C8"/>
    <w:rsid w:val="00F377E2"/>
    <w:rsid w:val="00F50748"/>
    <w:rsid w:val="00F72D02"/>
    <w:rsid w:val="00FC460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74BEC"/>
  <w15:docId w15:val="{92CFE8E6-5FE1-4D15-ACAC-1A7E448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5252B"/>
    <w:pPr>
      <w:spacing w:after="0" w:line="240" w:lineRule="auto"/>
      <w:ind w:left="113" w:right="113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5252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A19BF"/>
    <w:pPr>
      <w:widowControl w:val="0"/>
      <w:autoSpaceDE w:val="0"/>
      <w:autoSpaceDN w:val="0"/>
      <w:spacing w:before="116" w:after="0" w:line="240" w:lineRule="auto"/>
      <w:ind w:left="404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5E5E45B83464491A81D903FD2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77E3-02E0-4514-B0AE-75EF6FDA124E}"/>
      </w:docPartPr>
      <w:docPartBody>
        <w:p w:rsidR="00B50024" w:rsidRDefault="00996DF7">
          <w:pPr>
            <w:pStyle w:val="3D65E5E45B83464491A81D903FD269D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F7"/>
    <w:rsid w:val="006A1A9F"/>
    <w:rsid w:val="00996DF7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65E5E45B83464491A81D903FD269D4">
    <w:name w:val="3D65E5E45B83464491A81D903FD26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Cultures Meet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Transcending Boundaries: The Kiowa Six</dc:title>
  <dc:creator>K20 Center</dc:creator>
  <cp:lastModifiedBy>Daniella Peters</cp:lastModifiedBy>
  <cp:revision>17</cp:revision>
  <cp:lastPrinted>2016-07-14T14:08:00Z</cp:lastPrinted>
  <dcterms:created xsi:type="dcterms:W3CDTF">2021-06-26T00:15:00Z</dcterms:created>
  <dcterms:modified xsi:type="dcterms:W3CDTF">2021-08-06T19:09:00Z</dcterms:modified>
</cp:coreProperties>
</file>