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319D19" w14:textId="77777777" w:rsidR="0027356B" w:rsidRPr="00A91B9D" w:rsidRDefault="00000000">
      <w:pPr>
        <w:pStyle w:val="Title"/>
        <w:rPr>
          <w:color w:val="auto"/>
        </w:rPr>
      </w:pPr>
      <w:r w:rsidRPr="00A91B9D">
        <w:rPr>
          <w:color w:val="auto"/>
        </w:rPr>
        <w:t xml:space="preserve">AUTOEVALUACIÓN DEL CORREO ELECTRÓNICO </w:t>
      </w:r>
    </w:p>
    <w:tbl>
      <w:tblPr>
        <w:tblStyle w:val="a0"/>
        <w:tblW w:w="12860" w:type="dxa"/>
        <w:tblBorders>
          <w:top w:val="single" w:sz="4" w:space="0" w:color="2789C3"/>
          <w:left w:val="single" w:sz="4" w:space="0" w:color="2789C3"/>
          <w:bottom w:val="single" w:sz="4" w:space="0" w:color="2789C3"/>
          <w:right w:val="single" w:sz="4" w:space="0" w:color="2789C3"/>
          <w:insideH w:val="single" w:sz="4" w:space="0" w:color="2789C3"/>
          <w:insideV w:val="single" w:sz="4" w:space="0" w:color="2789C3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7380"/>
        <w:gridCol w:w="1710"/>
        <w:gridCol w:w="1530"/>
      </w:tblGrid>
      <w:tr w:rsidR="0027356B" w14:paraId="1ADA1625" w14:textId="77777777" w:rsidTr="00BB575E">
        <w:trPr>
          <w:cantSplit/>
          <w:trHeight w:hRule="exact" w:val="706"/>
          <w:tblHeader/>
        </w:trPr>
        <w:tc>
          <w:tcPr>
            <w:tcW w:w="2240" w:type="dxa"/>
            <w:shd w:val="clear" w:color="auto" w:fill="285781"/>
          </w:tcPr>
          <w:p w14:paraId="7A64A12B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Componentes</w:t>
            </w:r>
          </w:p>
        </w:tc>
        <w:tc>
          <w:tcPr>
            <w:tcW w:w="7380" w:type="dxa"/>
            <w:shd w:val="clear" w:color="auto" w:fill="285781"/>
          </w:tcPr>
          <w:p w14:paraId="0187EDB4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</w:t>
            </w:r>
          </w:p>
        </w:tc>
        <w:tc>
          <w:tcPr>
            <w:tcW w:w="1710" w:type="dxa"/>
            <w:shd w:val="clear" w:color="auto" w:fill="285781"/>
          </w:tcPr>
          <w:p w14:paraId="56B6C843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¡Suena bien!</w:t>
            </w:r>
          </w:p>
        </w:tc>
        <w:tc>
          <w:tcPr>
            <w:tcW w:w="1530" w:type="dxa"/>
            <w:shd w:val="clear" w:color="auto" w:fill="285781"/>
          </w:tcPr>
          <w:p w14:paraId="3D2DA32F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Necesita trabajo</w:t>
            </w:r>
          </w:p>
        </w:tc>
      </w:tr>
      <w:tr w:rsidR="0027356B" w14:paraId="021184D8" w14:textId="77777777">
        <w:tc>
          <w:tcPr>
            <w:tcW w:w="2240" w:type="dxa"/>
          </w:tcPr>
          <w:p w14:paraId="3B905BA3" w14:textId="77777777" w:rsidR="0027356B" w:rsidRDefault="00000000">
            <w:pPr>
              <w:pStyle w:val="Heading1"/>
              <w:spacing w:before="0"/>
            </w:pPr>
            <w:r>
              <w:t>Nombre del destinatario</w:t>
            </w:r>
          </w:p>
        </w:tc>
        <w:tc>
          <w:tcPr>
            <w:tcW w:w="7380" w:type="dxa"/>
          </w:tcPr>
          <w:p w14:paraId="2C186005" w14:textId="77777777" w:rsidR="0027356B" w:rsidRDefault="00000000">
            <w:r>
              <w:t>Título, nombre y apellido escritos correctamente</w:t>
            </w:r>
          </w:p>
        </w:tc>
        <w:tc>
          <w:tcPr>
            <w:tcW w:w="1710" w:type="dxa"/>
          </w:tcPr>
          <w:p w14:paraId="3E28778F" w14:textId="77777777" w:rsidR="0027356B" w:rsidRDefault="0027356B"/>
        </w:tc>
        <w:tc>
          <w:tcPr>
            <w:tcW w:w="1530" w:type="dxa"/>
          </w:tcPr>
          <w:p w14:paraId="317F7753" w14:textId="77777777" w:rsidR="0027356B" w:rsidRDefault="0027356B"/>
        </w:tc>
      </w:tr>
      <w:tr w:rsidR="0027356B" w14:paraId="19E812FE" w14:textId="77777777">
        <w:tc>
          <w:tcPr>
            <w:tcW w:w="2240" w:type="dxa"/>
          </w:tcPr>
          <w:p w14:paraId="75221633" w14:textId="77777777" w:rsidR="0027356B" w:rsidRDefault="00000000">
            <w:pPr>
              <w:pStyle w:val="Heading1"/>
              <w:spacing w:before="0"/>
            </w:pPr>
            <w:r>
              <w:t>Tono</w:t>
            </w:r>
          </w:p>
        </w:tc>
        <w:tc>
          <w:tcPr>
            <w:tcW w:w="7380" w:type="dxa"/>
          </w:tcPr>
          <w:p w14:paraId="37BAAA86" w14:textId="77777777" w:rsidR="0027356B" w:rsidRDefault="00000000">
            <w:r>
              <w:t>Profesional: cortés, genuino, agradecido</w:t>
            </w:r>
          </w:p>
          <w:p w14:paraId="0F2CBB29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Poco profesional: a la defensiva; escueto; demasiado amistoso</w:t>
            </w:r>
          </w:p>
        </w:tc>
        <w:tc>
          <w:tcPr>
            <w:tcW w:w="1710" w:type="dxa"/>
          </w:tcPr>
          <w:p w14:paraId="4214DDA0" w14:textId="77777777" w:rsidR="0027356B" w:rsidRDefault="0027356B"/>
        </w:tc>
        <w:tc>
          <w:tcPr>
            <w:tcW w:w="1530" w:type="dxa"/>
          </w:tcPr>
          <w:p w14:paraId="358712C6" w14:textId="77777777" w:rsidR="0027356B" w:rsidRDefault="0027356B"/>
        </w:tc>
      </w:tr>
      <w:tr w:rsidR="0027356B" w14:paraId="2ADA775D" w14:textId="77777777">
        <w:tc>
          <w:tcPr>
            <w:tcW w:w="2240" w:type="dxa"/>
          </w:tcPr>
          <w:p w14:paraId="772D64AD" w14:textId="77777777" w:rsidR="0027356B" w:rsidRDefault="00000000">
            <w:pPr>
              <w:pStyle w:val="Heading1"/>
              <w:spacing w:before="0"/>
            </w:pPr>
            <w:r>
              <w:t>Revisar</w:t>
            </w:r>
          </w:p>
        </w:tc>
        <w:tc>
          <w:tcPr>
            <w:tcW w:w="7380" w:type="dxa"/>
          </w:tcPr>
          <w:p w14:paraId="237C28DA" w14:textId="77777777" w:rsidR="0027356B" w:rsidRDefault="00000000">
            <w:r>
              <w:t>Ortografía; gramática; mecánica</w:t>
            </w:r>
          </w:p>
        </w:tc>
        <w:tc>
          <w:tcPr>
            <w:tcW w:w="1710" w:type="dxa"/>
          </w:tcPr>
          <w:p w14:paraId="6D37EB2A" w14:textId="77777777" w:rsidR="0027356B" w:rsidRDefault="0027356B"/>
        </w:tc>
        <w:tc>
          <w:tcPr>
            <w:tcW w:w="1530" w:type="dxa"/>
          </w:tcPr>
          <w:p w14:paraId="15459E66" w14:textId="77777777" w:rsidR="0027356B" w:rsidRDefault="0027356B"/>
        </w:tc>
      </w:tr>
      <w:tr w:rsidR="0027356B" w14:paraId="0961B4FB" w14:textId="77777777">
        <w:tc>
          <w:tcPr>
            <w:tcW w:w="2240" w:type="dxa"/>
          </w:tcPr>
          <w:p w14:paraId="1A21E921" w14:textId="77777777" w:rsidR="0027356B" w:rsidRDefault="00000000">
            <w:pPr>
              <w:pStyle w:val="Heading1"/>
              <w:spacing w:before="0"/>
            </w:pPr>
            <w:r>
              <w:t>Claridad</w:t>
            </w:r>
          </w:p>
        </w:tc>
        <w:tc>
          <w:tcPr>
            <w:tcW w:w="7380" w:type="dxa"/>
          </w:tcPr>
          <w:p w14:paraId="21F94F43" w14:textId="77777777" w:rsidR="0027356B" w:rsidRDefault="00000000">
            <w:r>
              <w:t>¿Está clara tu intención/petición? ¿Está clara la acción deseada por parte del destinatario?</w:t>
            </w:r>
          </w:p>
        </w:tc>
        <w:tc>
          <w:tcPr>
            <w:tcW w:w="1710" w:type="dxa"/>
          </w:tcPr>
          <w:p w14:paraId="7462809F" w14:textId="77777777" w:rsidR="0027356B" w:rsidRDefault="0027356B"/>
        </w:tc>
        <w:tc>
          <w:tcPr>
            <w:tcW w:w="1530" w:type="dxa"/>
          </w:tcPr>
          <w:p w14:paraId="01ED5850" w14:textId="77777777" w:rsidR="0027356B" w:rsidRDefault="0027356B"/>
        </w:tc>
      </w:tr>
      <w:tr w:rsidR="0027356B" w14:paraId="72C0B770" w14:textId="77777777">
        <w:tc>
          <w:tcPr>
            <w:tcW w:w="2240" w:type="dxa"/>
          </w:tcPr>
          <w:p w14:paraId="0468B258" w14:textId="77777777" w:rsidR="0027356B" w:rsidRDefault="00000000">
            <w:pPr>
              <w:pStyle w:val="Heading1"/>
              <w:spacing w:before="0"/>
            </w:pPr>
            <w:r>
              <w:t>Elección de palabras</w:t>
            </w:r>
          </w:p>
        </w:tc>
        <w:tc>
          <w:tcPr>
            <w:tcW w:w="7380" w:type="dxa"/>
          </w:tcPr>
          <w:p w14:paraId="3F8E8412" w14:textId="77777777" w:rsidR="0027356B" w:rsidRDefault="00000000">
            <w:r>
              <w:t>Evita los coloquialismos y el lenguaje vago</w:t>
            </w:r>
          </w:p>
        </w:tc>
        <w:tc>
          <w:tcPr>
            <w:tcW w:w="1710" w:type="dxa"/>
          </w:tcPr>
          <w:p w14:paraId="596D7444" w14:textId="77777777" w:rsidR="0027356B" w:rsidRDefault="0027356B"/>
        </w:tc>
        <w:tc>
          <w:tcPr>
            <w:tcW w:w="1530" w:type="dxa"/>
          </w:tcPr>
          <w:p w14:paraId="571243D2" w14:textId="77777777" w:rsidR="0027356B" w:rsidRDefault="0027356B"/>
        </w:tc>
      </w:tr>
      <w:tr w:rsidR="0027356B" w14:paraId="72F2FFE3" w14:textId="77777777">
        <w:tc>
          <w:tcPr>
            <w:tcW w:w="2240" w:type="dxa"/>
          </w:tcPr>
          <w:p w14:paraId="664A2FF5" w14:textId="77777777" w:rsidR="0027356B" w:rsidRDefault="00000000">
            <w:pPr>
              <w:pStyle w:val="Heading1"/>
              <w:spacing w:before="0"/>
            </w:pPr>
            <w:r>
              <w:t>Longitud</w:t>
            </w:r>
          </w:p>
        </w:tc>
        <w:tc>
          <w:tcPr>
            <w:tcW w:w="7380" w:type="dxa"/>
          </w:tcPr>
          <w:p w14:paraId="471EB5FA" w14:textId="77777777" w:rsidR="0027356B" w:rsidRDefault="00000000">
            <w:r>
              <w:t>3-5 oraciones</w:t>
            </w:r>
          </w:p>
        </w:tc>
        <w:tc>
          <w:tcPr>
            <w:tcW w:w="1710" w:type="dxa"/>
          </w:tcPr>
          <w:p w14:paraId="003807D9" w14:textId="77777777" w:rsidR="0027356B" w:rsidRDefault="0027356B"/>
        </w:tc>
        <w:tc>
          <w:tcPr>
            <w:tcW w:w="1530" w:type="dxa"/>
          </w:tcPr>
          <w:p w14:paraId="0091C303" w14:textId="77777777" w:rsidR="0027356B" w:rsidRDefault="0027356B"/>
        </w:tc>
      </w:tr>
      <w:tr w:rsidR="0027356B" w14:paraId="4E22846C" w14:textId="77777777">
        <w:tc>
          <w:tcPr>
            <w:tcW w:w="2240" w:type="dxa"/>
          </w:tcPr>
          <w:p w14:paraId="6F4F9FB6" w14:textId="77777777" w:rsidR="0027356B" w:rsidRDefault="00000000">
            <w:pPr>
              <w:pStyle w:val="Heading1"/>
              <w:spacing w:before="0"/>
            </w:pPr>
            <w:r>
              <w:t>Tiempo</w:t>
            </w:r>
          </w:p>
        </w:tc>
        <w:tc>
          <w:tcPr>
            <w:tcW w:w="7380" w:type="dxa"/>
          </w:tcPr>
          <w:p w14:paraId="5CAEF1CA" w14:textId="77777777" w:rsidR="0027356B" w:rsidRDefault="00000000">
            <w:r>
              <w:t>Enviado en horas “de trabajo”, de ser posible</w:t>
            </w:r>
          </w:p>
        </w:tc>
        <w:tc>
          <w:tcPr>
            <w:tcW w:w="1710" w:type="dxa"/>
          </w:tcPr>
          <w:p w14:paraId="3E7EC925" w14:textId="77777777" w:rsidR="0027356B" w:rsidRDefault="0027356B"/>
        </w:tc>
        <w:tc>
          <w:tcPr>
            <w:tcW w:w="1530" w:type="dxa"/>
          </w:tcPr>
          <w:p w14:paraId="20F76676" w14:textId="77777777" w:rsidR="0027356B" w:rsidRDefault="0027356B"/>
        </w:tc>
      </w:tr>
      <w:tr w:rsidR="0027356B" w14:paraId="172E94AB" w14:textId="77777777">
        <w:tc>
          <w:tcPr>
            <w:tcW w:w="12860" w:type="dxa"/>
            <w:gridSpan w:val="4"/>
          </w:tcPr>
          <w:p w14:paraId="1D3F0EFC" w14:textId="77777777" w:rsidR="002735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Después de revisar el borrador de tu correo electrónico, redacta una reflexión a continuación sobre el proceso de revisión.  ¿Fue necesario algún cambio? ¿Por qué sí o por qué no? Explica. Escribe tu reflexión debajo de tu borrador de correo electrónico (después de la conclusión y el nombre).</w:t>
            </w:r>
          </w:p>
        </w:tc>
      </w:tr>
    </w:tbl>
    <w:p w14:paraId="710A23A8" w14:textId="0C01A5AD" w:rsidR="0027356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5AD5" w14:textId="77777777" w:rsidR="009E66A5" w:rsidRDefault="009E66A5">
      <w:pPr>
        <w:spacing w:after="0" w:line="240" w:lineRule="auto"/>
      </w:pPr>
      <w:r>
        <w:separator/>
      </w:r>
    </w:p>
  </w:endnote>
  <w:endnote w:type="continuationSeparator" w:id="0">
    <w:p w14:paraId="057EAE1E" w14:textId="77777777" w:rsidR="009E66A5" w:rsidRDefault="009E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8737" w14:textId="77777777" w:rsidR="0027356B" w:rsidRDefault="00273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5759" w14:textId="77777777" w:rsidR="002735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9D6950" wp14:editId="02DDDE02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49AB232" wp14:editId="0DB2D5E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C82A0" w14:textId="77777777" w:rsidR="0027356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TO WHOM IT MAY CONCERN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7404" w14:textId="77777777" w:rsidR="0027356B" w:rsidRDefault="00273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D22B" w14:textId="77777777" w:rsidR="009E66A5" w:rsidRDefault="009E66A5">
      <w:pPr>
        <w:spacing w:after="0" w:line="240" w:lineRule="auto"/>
      </w:pPr>
      <w:r>
        <w:separator/>
      </w:r>
    </w:p>
  </w:footnote>
  <w:footnote w:type="continuationSeparator" w:id="0">
    <w:p w14:paraId="0B118679" w14:textId="77777777" w:rsidR="009E66A5" w:rsidRDefault="009E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1360" w14:textId="77777777" w:rsidR="0027356B" w:rsidRDefault="00273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D20D" w14:textId="77777777" w:rsidR="0027356B" w:rsidRDefault="00273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0FA8" w14:textId="77777777" w:rsidR="0027356B" w:rsidRDefault="00273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6B"/>
    <w:rsid w:val="00080BFA"/>
    <w:rsid w:val="000A013C"/>
    <w:rsid w:val="000B467E"/>
    <w:rsid w:val="0010714D"/>
    <w:rsid w:val="0027356B"/>
    <w:rsid w:val="003B6388"/>
    <w:rsid w:val="00915879"/>
    <w:rsid w:val="009E66A5"/>
    <w:rsid w:val="00A54A81"/>
    <w:rsid w:val="00A61A11"/>
    <w:rsid w:val="00A91B9D"/>
    <w:rsid w:val="00B86180"/>
    <w:rsid w:val="00BB575E"/>
    <w:rsid w:val="00E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3A46"/>
  <w15:docId w15:val="{352E6B39-8B74-EC4A-9CB2-A53F441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color w:val="910D28"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A96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E5371"/>
    <w:rPr>
      <w:rFonts w:asciiTheme="majorHAnsi" w:eastAsiaTheme="majorEastAsia" w:hAnsiTheme="majorHAnsi" w:cstheme="majorBidi"/>
      <w:b/>
      <w:caps/>
      <w:color w:val="910D28" w:themeColor="accent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pov/NV38CXTYdjRRGqAqsMYRQ==">CgMxLjA4AHIhMXFSaEt3Mk1LZFhnU1pscm9ueHFtZHl0Z09LRGNNQV9l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1291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K20 Center</dc:creator>
  <cp:keywords/>
  <dc:description/>
  <cp:lastModifiedBy>Lopez, Araceli</cp:lastModifiedBy>
  <cp:revision>4</cp:revision>
  <dcterms:created xsi:type="dcterms:W3CDTF">2025-07-03T15:34:00Z</dcterms:created>
  <dcterms:modified xsi:type="dcterms:W3CDTF">2025-07-03T16:36:00Z</dcterms:modified>
  <cp:category/>
</cp:coreProperties>
</file>