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2B75B" w14:textId="380B7880" w:rsidR="00964B00" w:rsidRPr="00F8020B" w:rsidRDefault="00964B00" w:rsidP="00095257">
      <w:pPr>
        <w:pStyle w:val="Title"/>
        <w:ind w:left="720"/>
      </w:pPr>
      <w:r w:rsidRPr="00F8020B">
        <w:t>Polygon Puzzle (Sample Responses)</w:t>
      </w:r>
    </w:p>
    <w:p w14:paraId="3D1558F8" w14:textId="1DD0E624" w:rsidR="00964B00" w:rsidRPr="00F8020B" w:rsidRDefault="00964B00" w:rsidP="00095257">
      <w:pPr>
        <w:ind w:left="720"/>
      </w:pPr>
      <w:r w:rsidRPr="00F8020B">
        <w:t xml:space="preserve">Lines </w:t>
      </w:r>
      <w:r w:rsidRPr="00F8020B">
        <w:rPr>
          <w:position w:val="-4"/>
        </w:rPr>
        <w:object w:dxaOrig="340" w:dyaOrig="320" w14:anchorId="21E628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.55pt;height:16.3pt" o:ole="">
            <v:imagedata r:id="rId7" o:title=""/>
          </v:shape>
          <o:OLEObject Type="Embed" ProgID="Equation.DSMT4" ShapeID="_x0000_i1025" DrawAspect="Content" ObjectID="_1846302291" r:id="rId8"/>
        </w:object>
      </w:r>
      <w:r w:rsidRPr="00F8020B">
        <w:t xml:space="preserve"> and </w:t>
      </w:r>
      <w:r w:rsidRPr="00F8020B">
        <w:rPr>
          <w:position w:val="-4"/>
        </w:rPr>
        <w:object w:dxaOrig="420" w:dyaOrig="320" w14:anchorId="15A37BD7">
          <v:shape id="_x0000_i1026" type="#_x0000_t75" style="width:21.3pt;height:16.3pt" o:ole="">
            <v:imagedata r:id="rId9" o:title=""/>
          </v:shape>
          <o:OLEObject Type="Embed" ProgID="Equation.DSMT4" ShapeID="_x0000_i1026" DrawAspect="Content" ObjectID="_1846302292" r:id="rId10"/>
        </w:object>
      </w:r>
      <w:r w:rsidRPr="00F8020B">
        <w:t xml:space="preserve"> are parallel. Use the image below to find the sum of </w:t>
      </w:r>
      <w:r w:rsidRPr="00F8020B">
        <w:rPr>
          <w:rFonts w:ascii="Times New Roman" w:hAnsi="Times New Roman" w:cs="Times New Roman"/>
          <w:i/>
          <w:iCs/>
        </w:rPr>
        <w:t>x</w:t>
      </w:r>
      <w:r w:rsidRPr="00F8020B">
        <w:t xml:space="preserve">, </w:t>
      </w:r>
      <w:r w:rsidRPr="00F8020B">
        <w:rPr>
          <w:rFonts w:ascii="Times New Roman" w:hAnsi="Times New Roman" w:cs="Times New Roman"/>
          <w:i/>
          <w:iCs/>
        </w:rPr>
        <w:t>y</w:t>
      </w:r>
      <w:r w:rsidRPr="00F8020B">
        <w:t xml:space="preserve">, and </w:t>
      </w:r>
      <w:r w:rsidRPr="00F8020B">
        <w:rPr>
          <w:rFonts w:ascii="Times New Roman" w:hAnsi="Times New Roman" w:cs="Times New Roman"/>
          <w:i/>
          <w:iCs/>
        </w:rPr>
        <w:t>z</w:t>
      </w:r>
      <w:r w:rsidRPr="00F8020B">
        <w:t>.</w:t>
      </w:r>
    </w:p>
    <w:p w14:paraId="54F7C532" w14:textId="6E73CBFB" w:rsidR="00964B00" w:rsidRPr="00F8020B" w:rsidRDefault="00F8020B" w:rsidP="00095257">
      <w:pPr>
        <w:jc w:val="center"/>
      </w:pPr>
      <w:r w:rsidRPr="00F8020B">
        <w:rPr>
          <w:noProof/>
        </w:rPr>
        <w:drawing>
          <wp:inline distT="0" distB="0" distL="0" distR="0" wp14:anchorId="6B6540A9" wp14:editId="522BAB6A">
            <wp:extent cx="6858000" cy="6946899"/>
            <wp:effectExtent l="0" t="0" r="0" b="0"/>
            <wp:docPr id="184417568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175680" name="Graphic 1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946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C9C7E" w14:textId="0A109C78" w:rsidR="001B5BA6" w:rsidRPr="00DC1CA0" w:rsidRDefault="00964B00" w:rsidP="00095257">
      <w:pPr>
        <w:ind w:left="720"/>
      </w:pPr>
      <w:r w:rsidRPr="00F8020B">
        <w:t>The sum</w:t>
      </w:r>
      <w:r w:rsidR="00F8020B" w:rsidRPr="00F8020B">
        <w:rPr>
          <w:noProof/>
        </w:rPr>
        <w:t xml:space="preserve"> </w:t>
      </w:r>
      <w:r w:rsidRPr="00F8020B">
        <w:t xml:space="preserve">of </w:t>
      </w:r>
      <w:r w:rsidRPr="00F8020B">
        <w:rPr>
          <w:rFonts w:ascii="Times New Roman" w:hAnsi="Times New Roman" w:cs="Times New Roman"/>
          <w:i/>
          <w:iCs/>
        </w:rPr>
        <w:t>x</w:t>
      </w:r>
      <w:r w:rsidRPr="00F8020B">
        <w:t xml:space="preserve">, </w:t>
      </w:r>
      <w:r w:rsidRPr="00F8020B">
        <w:rPr>
          <w:rFonts w:ascii="Times New Roman" w:hAnsi="Times New Roman" w:cs="Times New Roman"/>
          <w:i/>
          <w:iCs/>
        </w:rPr>
        <w:t>y</w:t>
      </w:r>
      <w:r w:rsidRPr="00F8020B">
        <w:t xml:space="preserve">, and </w:t>
      </w:r>
      <w:r w:rsidRPr="00F8020B">
        <w:rPr>
          <w:rFonts w:ascii="Times New Roman" w:hAnsi="Times New Roman" w:cs="Times New Roman"/>
          <w:i/>
          <w:iCs/>
        </w:rPr>
        <w:t>z</w:t>
      </w:r>
      <w:r w:rsidRPr="00F8020B">
        <w:t xml:space="preserve"> is </w:t>
      </w:r>
      <w:r w:rsidR="00095257" w:rsidRPr="00095257">
        <w:rPr>
          <w:rFonts w:asciiTheme="majorHAnsi" w:hAnsiTheme="majorHAnsi" w:cstheme="majorHAnsi"/>
          <w:color w:val="D30F7F" w:themeColor="accent5"/>
          <w:u w:val="single"/>
        </w:rPr>
        <w:t xml:space="preserve">    </w:t>
      </w:r>
      <w:r w:rsidR="00095257" w:rsidRPr="00095257">
        <w:rPr>
          <w:rFonts w:ascii="Times New Roman" w:hAnsi="Times New Roman" w:cs="Times New Roman"/>
          <w:color w:val="D30F7F" w:themeColor="accent5"/>
          <w:u w:val="single"/>
        </w:rPr>
        <w:t xml:space="preserve">220  </w:t>
      </w:r>
      <w:proofErr w:type="gramStart"/>
      <w:r w:rsidR="00095257" w:rsidRPr="00095257">
        <w:rPr>
          <w:rFonts w:ascii="Times New Roman" w:hAnsi="Times New Roman" w:cs="Times New Roman"/>
          <w:color w:val="D30F7F" w:themeColor="accent5"/>
          <w:u w:val="single"/>
        </w:rPr>
        <w:t xml:space="preserve">  </w:t>
      </w:r>
      <w:r w:rsidRPr="00F8020B">
        <w:t>.</w:t>
      </w:r>
      <w:proofErr w:type="gramEnd"/>
    </w:p>
    <w:sectPr w:rsidR="001B5BA6" w:rsidRPr="00DC1CA0" w:rsidSect="00095257">
      <w:footerReference w:type="default" r:id="rId13"/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9511E" w14:textId="77777777" w:rsidR="00BE030B" w:rsidRDefault="00BE030B" w:rsidP="00DC1CA0">
      <w:r>
        <w:separator/>
      </w:r>
    </w:p>
  </w:endnote>
  <w:endnote w:type="continuationSeparator" w:id="0">
    <w:p w14:paraId="1AB77755" w14:textId="77777777" w:rsidR="00BE030B" w:rsidRDefault="00BE030B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7235F" w14:textId="2DF8AF08" w:rsidR="00DC1CA0" w:rsidRPr="00304DC6" w:rsidRDefault="00C7056B" w:rsidP="004C2D48">
    <w:pPr>
      <w:pStyle w:val="Footer"/>
    </w:pP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4B091811">
          <wp:simplePos x="0" y="0"/>
          <wp:positionH relativeFrom="column">
            <wp:posOffset>1727200</wp:posOffset>
          </wp:positionH>
          <wp:positionV relativeFrom="paragraph">
            <wp:posOffset>-193675</wp:posOffset>
          </wp:positionV>
          <wp:extent cx="4673600" cy="393700"/>
          <wp:effectExtent l="0" t="0" r="0" b="6350"/>
          <wp:wrapNone/>
          <wp:docPr id="6805421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22A0E1A2">
              <wp:simplePos x="0" y="0"/>
              <wp:positionH relativeFrom="column">
                <wp:posOffset>1825103</wp:posOffset>
              </wp:positionH>
              <wp:positionV relativeFrom="paragraph">
                <wp:posOffset>-240665</wp:posOffset>
              </wp:positionV>
              <wp:extent cx="3735070" cy="1828800"/>
              <wp:effectExtent l="0" t="0" r="0" b="1905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07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687956C" w14:textId="1DD94492" w:rsidR="009F0B2E" w:rsidRPr="008C5074" w:rsidRDefault="00964B00" w:rsidP="008C5074">
                          <w:pPr>
                            <w:pStyle w:val="Footer"/>
                          </w:pPr>
                          <w:r>
                            <w:t>Department of the Exterior Angles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43.7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" filled="f" stroked="f" strokeweight=".5pt">
              <v:textbox style="mso-fit-shape-to-text:t">
                <w:txbxContent>
                  <w:p w14:paraId="7687956C" w14:textId="1DD94492" w:rsidR="009F0B2E" w:rsidRPr="008C5074" w:rsidRDefault="00964B00" w:rsidP="008C5074">
                    <w:pPr>
                      <w:pStyle w:val="Footer"/>
                    </w:pPr>
                    <w:r>
                      <w:t>Department of the Exterior Angles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EB02F" w14:textId="77777777" w:rsidR="00BE030B" w:rsidRDefault="00BE030B" w:rsidP="00DC1CA0">
      <w:r>
        <w:separator/>
      </w:r>
    </w:p>
  </w:footnote>
  <w:footnote w:type="continuationSeparator" w:id="0">
    <w:p w14:paraId="0A624021" w14:textId="77777777" w:rsidR="00BE030B" w:rsidRDefault="00BE030B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B00"/>
    <w:rsid w:val="00072D23"/>
    <w:rsid w:val="00095257"/>
    <w:rsid w:val="000C7623"/>
    <w:rsid w:val="001B5BA6"/>
    <w:rsid w:val="002040D8"/>
    <w:rsid w:val="00233158"/>
    <w:rsid w:val="00245200"/>
    <w:rsid w:val="00246BC1"/>
    <w:rsid w:val="00274BB5"/>
    <w:rsid w:val="002D4C34"/>
    <w:rsid w:val="00304DC6"/>
    <w:rsid w:val="00403889"/>
    <w:rsid w:val="00463853"/>
    <w:rsid w:val="00480109"/>
    <w:rsid w:val="004806AD"/>
    <w:rsid w:val="004856EB"/>
    <w:rsid w:val="004C2D48"/>
    <w:rsid w:val="004D0B87"/>
    <w:rsid w:val="005318F7"/>
    <w:rsid w:val="005345DE"/>
    <w:rsid w:val="005B2598"/>
    <w:rsid w:val="005B4511"/>
    <w:rsid w:val="005E3EB2"/>
    <w:rsid w:val="00644B47"/>
    <w:rsid w:val="006C5B24"/>
    <w:rsid w:val="006E2654"/>
    <w:rsid w:val="006F637F"/>
    <w:rsid w:val="00782F44"/>
    <w:rsid w:val="007A5710"/>
    <w:rsid w:val="00847D24"/>
    <w:rsid w:val="008C5074"/>
    <w:rsid w:val="008E31E6"/>
    <w:rsid w:val="008F712F"/>
    <w:rsid w:val="009112D3"/>
    <w:rsid w:val="00914680"/>
    <w:rsid w:val="00964B00"/>
    <w:rsid w:val="00976B6A"/>
    <w:rsid w:val="00977E3D"/>
    <w:rsid w:val="009A7873"/>
    <w:rsid w:val="009F0B2E"/>
    <w:rsid w:val="00A1673F"/>
    <w:rsid w:val="00A77EC7"/>
    <w:rsid w:val="00AF213D"/>
    <w:rsid w:val="00BC7DC9"/>
    <w:rsid w:val="00BD7B9F"/>
    <w:rsid w:val="00BE030B"/>
    <w:rsid w:val="00BF08CE"/>
    <w:rsid w:val="00C7056B"/>
    <w:rsid w:val="00C83603"/>
    <w:rsid w:val="00CD2461"/>
    <w:rsid w:val="00CE2E34"/>
    <w:rsid w:val="00CF4EFB"/>
    <w:rsid w:val="00D72955"/>
    <w:rsid w:val="00D760BA"/>
    <w:rsid w:val="00DC1CA0"/>
    <w:rsid w:val="00DE0B48"/>
    <w:rsid w:val="00E05FBA"/>
    <w:rsid w:val="00E26CEB"/>
    <w:rsid w:val="00E326C3"/>
    <w:rsid w:val="00E45663"/>
    <w:rsid w:val="00E46C11"/>
    <w:rsid w:val="00E76FF3"/>
    <w:rsid w:val="00EA2AF9"/>
    <w:rsid w:val="00EB6E7A"/>
    <w:rsid w:val="00F10244"/>
    <w:rsid w:val="00F8020B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F4EA42"/>
  <w15:chartTrackingRefBased/>
  <w15:docId w15:val="{E8121528-2972-4877-B6A2-1E102FE99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E05FBA"/>
  </w:style>
  <w:style w:type="paragraph" w:styleId="Heading1">
    <w:name w:val="heading 1"/>
    <w:basedOn w:val="Normal"/>
    <w:next w:val="Normal"/>
    <w:link w:val="Heading1Char"/>
    <w:uiPriority w:val="9"/>
    <w:qFormat/>
    <w:rsid w:val="00E05FBA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5FBA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E05FBA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E05FBA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5FBA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5F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5F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5F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5F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E05FBA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E05FBA"/>
  </w:style>
  <w:style w:type="character" w:customStyle="1" w:styleId="Heading1Char">
    <w:name w:val="Heading 1 Char"/>
    <w:basedOn w:val="DefaultParagraphFont"/>
    <w:link w:val="Heading1"/>
    <w:uiPriority w:val="9"/>
    <w:rsid w:val="00E05FBA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05FBA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E05FBA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E05FBA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5FBA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5F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5F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5F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5FBA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E05FBA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E05FBA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E05FBA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05FBA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E05FBA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E05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E05FBA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E05FBA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5FB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05F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FBA"/>
  </w:style>
  <w:style w:type="paragraph" w:styleId="ListParagraph">
    <w:name w:val="List Paragraph"/>
    <w:basedOn w:val="Normal"/>
    <w:uiPriority w:val="34"/>
    <w:qFormat/>
    <w:rsid w:val="00E05FBA"/>
    <w:pPr>
      <w:ind w:left="720"/>
      <w:contextualSpacing/>
    </w:pPr>
  </w:style>
  <w:style w:type="paragraph" w:customStyle="1" w:styleId="AnswerKey">
    <w:name w:val="Answer Key"/>
    <w:basedOn w:val="Normal"/>
    <w:qFormat/>
    <w:rsid w:val="00E05FBA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4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Vertical (25)—Template</Template>
  <TotalTime>19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the Exterior Angles</vt:lpstr>
    </vt:vector>
  </TitlesOfParts>
  <Manager/>
  <Company/>
  <LinksUpToDate>false</LinksUpToDate>
  <CharactersWithSpaces>204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the Exterior Angles</dc:title>
  <dc:subject/>
  <dc:creator>K20 Center</dc:creator>
  <cp:keywords/>
  <dc:description/>
  <cp:lastModifiedBy>Eike, Michell L.</cp:lastModifiedBy>
  <cp:revision>5</cp:revision>
  <cp:lastPrinted>2026-07-23T13:45:00Z</cp:lastPrinted>
  <dcterms:created xsi:type="dcterms:W3CDTF">2026-07-23T13:33:00Z</dcterms:created>
  <dcterms:modified xsi:type="dcterms:W3CDTF">2026-07-23T13:57:00Z</dcterms:modified>
  <cp:category/>
</cp:coreProperties>
</file>