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550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3150"/>
        <w:gridCol w:w="1488"/>
        <w:gridCol w:w="2821"/>
        <w:gridCol w:w="1488"/>
        <w:gridCol w:w="3198"/>
      </w:tblGrid>
      <w:tr w:rsidR="006D7859" w:rsidRPr="006D7859" w14:paraId="543BCE00" w14:textId="77777777" w:rsidTr="00724889">
        <w:trPr>
          <w:trHeight w:val="330"/>
        </w:trPr>
        <w:tc>
          <w:tcPr>
            <w:tcW w:w="1355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2D7BB4" w14:textId="1FE7AD5D" w:rsidR="006D7859" w:rsidRPr="00D64E48" w:rsidRDefault="009718A7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718A7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Enmienda</w:t>
            </w:r>
            <w:proofErr w:type="spellEnd"/>
          </w:p>
        </w:tc>
        <w:tc>
          <w:tcPr>
            <w:tcW w:w="3150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EF81EE" w14:textId="3574D51C" w:rsidR="006D7859" w:rsidRPr="00D64E48" w:rsidRDefault="00CA49A3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A49A3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Explicación</w:t>
            </w:r>
            <w:proofErr w:type="spellEnd"/>
          </w:p>
        </w:tc>
        <w:tc>
          <w:tcPr>
            <w:tcW w:w="1488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58639F" w14:textId="342E6F24" w:rsidR="006D7859" w:rsidRPr="00D64E48" w:rsidRDefault="009718A7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718A7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Enmienda</w:t>
            </w:r>
            <w:proofErr w:type="spellEnd"/>
          </w:p>
        </w:tc>
        <w:tc>
          <w:tcPr>
            <w:tcW w:w="2821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F2B4A2" w14:textId="635AC3F9" w:rsidR="006D7859" w:rsidRPr="00D64E48" w:rsidRDefault="00CA49A3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A49A3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Explicación</w:t>
            </w:r>
            <w:proofErr w:type="spellEnd"/>
          </w:p>
        </w:tc>
        <w:tc>
          <w:tcPr>
            <w:tcW w:w="1488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089DF2" w14:textId="35B7C9B4" w:rsidR="006D7859" w:rsidRPr="00D64E48" w:rsidRDefault="009718A7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718A7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Enmienda</w:t>
            </w:r>
            <w:proofErr w:type="spellEnd"/>
          </w:p>
        </w:tc>
        <w:tc>
          <w:tcPr>
            <w:tcW w:w="0" w:type="auto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A00064" w14:textId="750BB5A0" w:rsidR="006D7859" w:rsidRPr="00D64E48" w:rsidRDefault="00CA49A3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A49A3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Explicación</w:t>
            </w:r>
            <w:proofErr w:type="spellEnd"/>
          </w:p>
        </w:tc>
      </w:tr>
      <w:tr w:rsidR="00724889" w:rsidRPr="006D7859" w14:paraId="3CC36351" w14:textId="77777777" w:rsidTr="00724889">
        <w:trPr>
          <w:trHeight w:val="465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5AAF64" w14:textId="0B39DC1C" w:rsidR="00724889" w:rsidRPr="00D64E48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5F6C9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1.ª Enmienda</w:t>
            </w:r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075D8D" w14:textId="79D533CC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Libertad de religión, de expresión, de petición y de reunión.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CDC56" w14:textId="72303D34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10.ª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BDC196" w14:textId="6F165CB5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Poderes reservados a los estados.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B85202" w14:textId="49FCBB7C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19.ª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2F119C" w14:textId="32473951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Las mujeres tienen derecho a votar.</w:t>
            </w:r>
          </w:p>
        </w:tc>
      </w:tr>
      <w:tr w:rsidR="00724889" w:rsidRPr="006D7859" w14:paraId="6241AE59" w14:textId="77777777" w:rsidTr="00724889">
        <w:trPr>
          <w:trHeight w:val="630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C5E581" w14:textId="1DF5B78D" w:rsidR="00724889" w:rsidRPr="00D64E48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0B3900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 xml:space="preserve">2.ª </w:t>
            </w:r>
            <w:proofErr w:type="spellStart"/>
            <w:r w:rsidRPr="000B3900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Enmienda</w:t>
            </w:r>
            <w:proofErr w:type="spellEnd"/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025FD9" w14:textId="0CD5ED20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Derecho a portar armas.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240DCD" w14:textId="4F0535E9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11.ª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3268FB" w14:textId="4B96EAA6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Los estados están protegidos de ser demandados por ciudadanos de otros estados.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F25A98" w14:textId="5157AB8D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20.ª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8A6B43" w14:textId="3A83BCDF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El mandato del presidente y del vicepresidente comienza el 20 de enero, y ya no en marzo.</w:t>
            </w:r>
          </w:p>
        </w:tc>
      </w:tr>
      <w:tr w:rsidR="00724889" w:rsidRPr="006D7859" w14:paraId="268A998F" w14:textId="77777777" w:rsidTr="00724889">
        <w:trPr>
          <w:trHeight w:val="630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CA7157" w14:textId="58C7D568" w:rsidR="00724889" w:rsidRPr="00AB6693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AB6693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3.ª Enmienda</w:t>
            </w:r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6AC463" w14:textId="5FA92C72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No hay acuartelamiento de soldados.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CE322" w14:textId="0383B84C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12.ª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A248AB" w14:textId="6E462AB8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Procedimientos de votación separados para presidente y vicepresidente (son un equipo).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CAC699" w14:textId="2F7E1550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21.ª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31CCCD" w14:textId="51E13AC3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Derogación de la Ley Seca.</w:t>
            </w:r>
          </w:p>
        </w:tc>
      </w:tr>
      <w:tr w:rsidR="00724889" w:rsidRPr="006D7859" w14:paraId="0F250E46" w14:textId="77777777" w:rsidTr="00724889">
        <w:trPr>
          <w:trHeight w:val="465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31C88F" w14:textId="57591B91" w:rsidR="00724889" w:rsidRPr="00AB6693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AB6693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4.ª Enmienda</w:t>
            </w:r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E7E5F9" w14:textId="3F4D5961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Protección contra el registro y la incautación ilegales.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6E5AFF" w14:textId="4ED4584B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13.ª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A5C4CD" w14:textId="35414FEB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Abolición de la esclavitud.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7BAFFB" w14:textId="290C1D8C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22.ª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1B2346" w14:textId="0F7EFBFD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El presidente está limitado a dos (2) mandatos.</w:t>
            </w:r>
          </w:p>
        </w:tc>
      </w:tr>
      <w:tr w:rsidR="00724889" w:rsidRPr="006D7859" w14:paraId="36E1A411" w14:textId="77777777" w:rsidTr="00724889">
        <w:trPr>
          <w:trHeight w:val="780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A13EBE" w14:textId="1E732F43" w:rsidR="00724889" w:rsidRPr="00AB6693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AB6693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5.ª Enmienda</w:t>
            </w:r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0B20D" w14:textId="3A4CE721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Protección contra la autoinculpación, doble incriminación. Protección de las garantías procesales y el derecho a un gran jurado.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EB6AF3" w14:textId="59CE7AF0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14.ª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72B808" w14:textId="1771745E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Concesión a los antiguos esclavos de la ciudadanía y la igualdad de protección, establecimiento del principio de incorporación selectiva.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0AD6E2" w14:textId="46E19B39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23.ª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27CFC" w14:textId="32105E22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D.C. tiene electores presidenciales.</w:t>
            </w:r>
          </w:p>
        </w:tc>
      </w:tr>
      <w:tr w:rsidR="00724889" w:rsidRPr="006D7859" w14:paraId="38DFA9FD" w14:textId="77777777" w:rsidTr="00724889">
        <w:trPr>
          <w:trHeight w:val="465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FF5D3" w14:textId="5732217E" w:rsidR="00724889" w:rsidRPr="00AB6693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AB6693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6.ª Enmienda</w:t>
            </w:r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66445E" w14:textId="77BAD6D4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Derecho a un juicio rápido y público, a un jurado imparcial y a un abogado.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59A424" w14:textId="33A95918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15.ª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FAB254" w14:textId="27BDDEA6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Los hombres afroamericanos pueden votar.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97EB4D" w14:textId="792BA0B8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24.ª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2AB7F3" w14:textId="1FD36C57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El impuesto electoral es ilegal.</w:t>
            </w:r>
          </w:p>
        </w:tc>
      </w:tr>
      <w:tr w:rsidR="00724889" w:rsidRPr="006D7859" w14:paraId="44A177EC" w14:textId="77777777" w:rsidTr="00724889">
        <w:trPr>
          <w:trHeight w:val="780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891809" w14:textId="42DB7412" w:rsidR="00724889" w:rsidRPr="00AB6693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AB6693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7.ª Enmienda</w:t>
            </w:r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6C1C43" w14:textId="3786B849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Derecho a un juicio con jurado en casos de derecho común.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850E16" w14:textId="5FE9FCA7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16.ª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7A0A02" w14:textId="10572B6A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Se establece el impuesto federal sobre la renta.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EA20E" w14:textId="36AE28BA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25.ª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FBB6D3" w14:textId="6D44AB86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Se establece que el vicepresidente será el sucesor en caso de que el presidente no pueda ejercer su cargo. El presidente puede nombrar a un vicepresidente si hay una vacante.</w:t>
            </w:r>
          </w:p>
        </w:tc>
      </w:tr>
      <w:tr w:rsidR="00724889" w:rsidRPr="006D7859" w14:paraId="207C39B1" w14:textId="77777777" w:rsidTr="00724889">
        <w:trPr>
          <w:trHeight w:val="465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826637" w14:textId="4C395965" w:rsidR="00724889" w:rsidRPr="00AB6693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AB6693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8.ª Enmienda</w:t>
            </w:r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97F86B" w14:textId="51A151DC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Protección contra las penas crueles e inusuales.  No se impondrán fianzas excesivas.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21C956" w14:textId="2B1EC64C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17.ª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71DBBB" w14:textId="77777777" w:rsidR="00724889" w:rsidRPr="00086EF5" w:rsidRDefault="00724889" w:rsidP="0072488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US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Elección directa de los senadores estadounidenses.</w:t>
            </w:r>
          </w:p>
          <w:p w14:paraId="200781F5" w14:textId="77777777" w:rsidR="00724889" w:rsidRPr="00086EF5" w:rsidRDefault="00724889" w:rsidP="0072488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-US"/>
              </w:rPr>
            </w:pPr>
          </w:p>
          <w:p w14:paraId="7A35AA83" w14:textId="7B294610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DB52F8" w14:textId="5FA8BF0C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26.ª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0AE191" w14:textId="6D8E624D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Los jóvenes de 18 años tienen derecho a votar.</w:t>
            </w:r>
          </w:p>
        </w:tc>
      </w:tr>
      <w:tr w:rsidR="00724889" w:rsidRPr="006D7859" w14:paraId="09D1CBB1" w14:textId="77777777" w:rsidTr="00724889">
        <w:trPr>
          <w:trHeight w:val="630"/>
        </w:trPr>
        <w:tc>
          <w:tcPr>
            <w:tcW w:w="1355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BDEFC0" w14:textId="32921E87" w:rsidR="00724889" w:rsidRPr="00AB6693" w:rsidRDefault="00724889" w:rsidP="00724889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AB6693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9.ª Enmienda</w:t>
            </w:r>
          </w:p>
        </w:tc>
        <w:tc>
          <w:tcPr>
            <w:tcW w:w="3150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A3784A" w14:textId="69081C77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La enumeración de derechos de la Constitución no se usará contra el pueblo.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A52B2" w14:textId="5657EEB8" w:rsidR="00724889" w:rsidRPr="006D39C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6D39C5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18.ª Enmienda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537020" w14:textId="42997837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Ley Seca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013FF6" w14:textId="4EC50D1A" w:rsidR="00724889" w:rsidRPr="00724889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724889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  <w:lang w:val="es"/>
              </w:rPr>
              <w:t>27.ª Enmienda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FF8D04" w14:textId="5465D4B8" w:rsidR="00724889" w:rsidRPr="00086EF5" w:rsidRDefault="00724889" w:rsidP="007248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6EF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s"/>
              </w:rPr>
              <w:t>Los aumentos de sueldo de los congresistas no entrarán en vigor hasta después de las próximas elecciones.</w:t>
            </w:r>
          </w:p>
        </w:tc>
      </w:tr>
    </w:tbl>
    <w:p w14:paraId="5919881D" w14:textId="5DD32750" w:rsidR="00A666CD" w:rsidRPr="00A666CD" w:rsidRDefault="000E413A" w:rsidP="00A666CD">
      <w:pPr>
        <w:rPr>
          <w:rFonts w:asciiTheme="majorHAnsi" w:hAnsiTheme="majorHAnsi" w:cstheme="majorHAnsi"/>
          <w:color w:val="910D28" w:themeColor="accent1"/>
          <w:sz w:val="18"/>
          <w:szCs w:val="18"/>
        </w:rPr>
      </w:pPr>
      <w:r w:rsidRPr="001140B9">
        <w:rPr>
          <w:rFonts w:asciiTheme="majorHAnsi" w:eastAsia="Verdana" w:hAnsiTheme="majorHAnsi" w:cstheme="majorHAnsi"/>
          <w:i/>
          <w:iCs/>
          <w:color w:val="971D20"/>
          <w:sz w:val="18"/>
          <w:szCs w:val="18"/>
        </w:rPr>
        <w:t>Fuente</w:t>
      </w:r>
      <w:r w:rsidR="00A666CD" w:rsidRPr="00A666CD">
        <w:rPr>
          <w:rFonts w:asciiTheme="majorHAnsi" w:hAnsiTheme="majorHAnsi" w:cstheme="majorHAnsi"/>
          <w:color w:val="910D28" w:themeColor="accent1"/>
          <w:sz w:val="18"/>
          <w:szCs w:val="18"/>
        </w:rPr>
        <w:t>: FindLaw. (n.d.). U. S. Constitutional amendments.</w:t>
      </w:r>
      <w:hyperlink r:id="rId8" w:history="1">
        <w:r w:rsidR="00A666CD" w:rsidRPr="00A666CD">
          <w:rPr>
            <w:rStyle w:val="Hyperlink"/>
            <w:rFonts w:asciiTheme="majorHAnsi" w:hAnsiTheme="majorHAnsi" w:cstheme="majorHAnsi"/>
            <w:color w:val="910D28" w:themeColor="accent1"/>
            <w:sz w:val="18"/>
            <w:szCs w:val="18"/>
          </w:rPr>
          <w:t xml:space="preserve"> https://constitution.findlaw.com/amendments.html</w:t>
        </w:r>
      </w:hyperlink>
    </w:p>
    <w:p w14:paraId="1DDDB054" w14:textId="77777777" w:rsidR="00895E9E" w:rsidRPr="006D7859" w:rsidRDefault="00895E9E" w:rsidP="006D7859">
      <w:pPr>
        <w:rPr>
          <w:rFonts w:asciiTheme="majorHAnsi" w:hAnsiTheme="majorHAnsi" w:cstheme="majorHAnsi"/>
          <w:sz w:val="18"/>
          <w:szCs w:val="18"/>
        </w:rPr>
      </w:pPr>
    </w:p>
    <w:sectPr w:rsidR="00895E9E" w:rsidRPr="006D7859" w:rsidSect="008E4D0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6287" w14:textId="77777777" w:rsidR="00AA4B56" w:rsidRDefault="00AA4B56" w:rsidP="00293785">
      <w:pPr>
        <w:spacing w:after="0" w:line="240" w:lineRule="auto"/>
      </w:pPr>
      <w:r>
        <w:separator/>
      </w:r>
    </w:p>
  </w:endnote>
  <w:endnote w:type="continuationSeparator" w:id="0">
    <w:p w14:paraId="143A1EBC" w14:textId="77777777" w:rsidR="00AA4B56" w:rsidRDefault="00AA4B56" w:rsidP="00293785">
      <w:pPr>
        <w:spacing w:after="0" w:line="240" w:lineRule="auto"/>
      </w:pPr>
      <w:r>
        <w:continuationSeparator/>
      </w:r>
    </w:p>
  </w:endnote>
  <w:endnote w:type="continuationNotice" w:id="1">
    <w:p w14:paraId="3A09BEE2" w14:textId="77777777" w:rsidR="00AA4B56" w:rsidRDefault="00AA4B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3FF7" w14:textId="5F881D47" w:rsidR="00293785" w:rsidRDefault="0024522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3DF95C" wp14:editId="2D842160">
              <wp:simplePos x="0" y="0"/>
              <wp:positionH relativeFrom="column">
                <wp:posOffset>3362325</wp:posOffset>
              </wp:positionH>
              <wp:positionV relativeFrom="paragraph">
                <wp:posOffset>-233045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55C8F4C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86EF5">
                                <w:t xml:space="preserve">THE PRICE OF </w:t>
                              </w:r>
                              <w:r w:rsidR="00F92ABC">
                                <w:t>SAMENESS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4.75pt;margin-top:-18.35pt;width:315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MpRpereAAAACgEAAA8AAAAAAAAAAAAAAAAAugQAAGRycy9k&#10;b3ducmV2LnhtbFBLBQYAAAAABAAEAPMAAADFBQAAAAA=&#10;" filled="f" stroked="f">
              <v:textbox>
                <w:txbxContent>
                  <w:p w14:paraId="615A1C4C" w14:textId="55C8F4CE" w:rsidR="00293785" w:rsidRDefault="001F4BD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86EF5">
                          <w:t xml:space="preserve">THE PRICE OF </w:t>
                        </w:r>
                        <w:r w:rsidR="00F92ABC">
                          <w:t>SAMENESS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9" behindDoc="1" locked="0" layoutInCell="1" allowOverlap="1" wp14:anchorId="55B27EED" wp14:editId="264DDF4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EF32" w14:textId="77777777" w:rsidR="00AA4B56" w:rsidRDefault="00AA4B56" w:rsidP="00293785">
      <w:pPr>
        <w:spacing w:after="0" w:line="240" w:lineRule="auto"/>
      </w:pPr>
      <w:r>
        <w:separator/>
      </w:r>
    </w:p>
  </w:footnote>
  <w:footnote w:type="continuationSeparator" w:id="0">
    <w:p w14:paraId="3938D24F" w14:textId="77777777" w:rsidR="00AA4B56" w:rsidRDefault="00AA4B56" w:rsidP="00293785">
      <w:pPr>
        <w:spacing w:after="0" w:line="240" w:lineRule="auto"/>
      </w:pPr>
      <w:r>
        <w:continuationSeparator/>
      </w:r>
    </w:p>
  </w:footnote>
  <w:footnote w:type="continuationNotice" w:id="1">
    <w:p w14:paraId="2BFFF062" w14:textId="77777777" w:rsidR="00AA4B56" w:rsidRDefault="00AA4B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3840" w14:textId="316071B5" w:rsidR="00985B6B" w:rsidRPr="00181043" w:rsidRDefault="00181043" w:rsidP="00181043">
    <w:pPr>
      <w:pStyle w:val="Title"/>
      <w:rPr>
        <w:lang w:val="es-US"/>
      </w:rPr>
    </w:pPr>
    <w:r w:rsidRPr="0070172F">
      <w:t>Enmiendas actuales a la Constitución de EE. UU.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81669">
    <w:abstractNumId w:val="6"/>
  </w:num>
  <w:num w:numId="2" w16cid:durableId="2037384789">
    <w:abstractNumId w:val="7"/>
  </w:num>
  <w:num w:numId="3" w16cid:durableId="730926907">
    <w:abstractNumId w:val="0"/>
  </w:num>
  <w:num w:numId="4" w16cid:durableId="355691207">
    <w:abstractNumId w:val="2"/>
  </w:num>
  <w:num w:numId="5" w16cid:durableId="1269237556">
    <w:abstractNumId w:val="3"/>
  </w:num>
  <w:num w:numId="6" w16cid:durableId="1881548363">
    <w:abstractNumId w:val="5"/>
  </w:num>
  <w:num w:numId="7" w16cid:durableId="269899099">
    <w:abstractNumId w:val="4"/>
  </w:num>
  <w:num w:numId="8" w16cid:durableId="1174686360">
    <w:abstractNumId w:val="8"/>
  </w:num>
  <w:num w:numId="9" w16cid:durableId="5518592">
    <w:abstractNumId w:val="9"/>
  </w:num>
  <w:num w:numId="10" w16cid:durableId="14115301">
    <w:abstractNumId w:val="10"/>
  </w:num>
  <w:num w:numId="11" w16cid:durableId="106136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02794"/>
    <w:rsid w:val="0001587A"/>
    <w:rsid w:val="00037866"/>
    <w:rsid w:val="0004006F"/>
    <w:rsid w:val="000445F9"/>
    <w:rsid w:val="00053775"/>
    <w:rsid w:val="0005619A"/>
    <w:rsid w:val="00063E72"/>
    <w:rsid w:val="00067AD6"/>
    <w:rsid w:val="000716BE"/>
    <w:rsid w:val="00086EF5"/>
    <w:rsid w:val="00096853"/>
    <w:rsid w:val="000B3900"/>
    <w:rsid w:val="000E413A"/>
    <w:rsid w:val="0011259B"/>
    <w:rsid w:val="00116FDD"/>
    <w:rsid w:val="00125621"/>
    <w:rsid w:val="00181043"/>
    <w:rsid w:val="001872E7"/>
    <w:rsid w:val="001B37EE"/>
    <w:rsid w:val="001C12AA"/>
    <w:rsid w:val="001D0BBF"/>
    <w:rsid w:val="001D11E9"/>
    <w:rsid w:val="001E1F85"/>
    <w:rsid w:val="001E236D"/>
    <w:rsid w:val="001F125D"/>
    <w:rsid w:val="001F4BD7"/>
    <w:rsid w:val="002345CC"/>
    <w:rsid w:val="00245224"/>
    <w:rsid w:val="002557AE"/>
    <w:rsid w:val="00293785"/>
    <w:rsid w:val="002C0879"/>
    <w:rsid w:val="002C37B4"/>
    <w:rsid w:val="002C502D"/>
    <w:rsid w:val="0036040A"/>
    <w:rsid w:val="003A374B"/>
    <w:rsid w:val="003D6035"/>
    <w:rsid w:val="003D7FCA"/>
    <w:rsid w:val="00446C13"/>
    <w:rsid w:val="00466E73"/>
    <w:rsid w:val="005078B4"/>
    <w:rsid w:val="005206F2"/>
    <w:rsid w:val="0053328A"/>
    <w:rsid w:val="00540FC6"/>
    <w:rsid w:val="005F6C98"/>
    <w:rsid w:val="00645D7F"/>
    <w:rsid w:val="00656940"/>
    <w:rsid w:val="00666C03"/>
    <w:rsid w:val="00686DAB"/>
    <w:rsid w:val="00696D80"/>
    <w:rsid w:val="006D39C5"/>
    <w:rsid w:val="006D7859"/>
    <w:rsid w:val="006E1542"/>
    <w:rsid w:val="006F6494"/>
    <w:rsid w:val="00721EA4"/>
    <w:rsid w:val="00724889"/>
    <w:rsid w:val="0075028F"/>
    <w:rsid w:val="007B055F"/>
    <w:rsid w:val="007C3776"/>
    <w:rsid w:val="00834DC7"/>
    <w:rsid w:val="00857998"/>
    <w:rsid w:val="00863686"/>
    <w:rsid w:val="00866C21"/>
    <w:rsid w:val="00877001"/>
    <w:rsid w:val="00880013"/>
    <w:rsid w:val="00895E9E"/>
    <w:rsid w:val="008E4D00"/>
    <w:rsid w:val="008E5092"/>
    <w:rsid w:val="008F5386"/>
    <w:rsid w:val="00913172"/>
    <w:rsid w:val="009718A7"/>
    <w:rsid w:val="009817B1"/>
    <w:rsid w:val="00981E19"/>
    <w:rsid w:val="00985B6B"/>
    <w:rsid w:val="009A3850"/>
    <w:rsid w:val="009A5AF0"/>
    <w:rsid w:val="009B52E4"/>
    <w:rsid w:val="009C78CA"/>
    <w:rsid w:val="009D6E8D"/>
    <w:rsid w:val="009E78A7"/>
    <w:rsid w:val="00A101E8"/>
    <w:rsid w:val="00A666CD"/>
    <w:rsid w:val="00AA07B3"/>
    <w:rsid w:val="00AA4B56"/>
    <w:rsid w:val="00AB6693"/>
    <w:rsid w:val="00AC349E"/>
    <w:rsid w:val="00AE37B6"/>
    <w:rsid w:val="00B12CFC"/>
    <w:rsid w:val="00B92DBF"/>
    <w:rsid w:val="00BD119F"/>
    <w:rsid w:val="00C73EA1"/>
    <w:rsid w:val="00CA49A3"/>
    <w:rsid w:val="00CB31E6"/>
    <w:rsid w:val="00CC4F77"/>
    <w:rsid w:val="00CC59D9"/>
    <w:rsid w:val="00CD3CF6"/>
    <w:rsid w:val="00CE317F"/>
    <w:rsid w:val="00CE336D"/>
    <w:rsid w:val="00D106FF"/>
    <w:rsid w:val="00D5592C"/>
    <w:rsid w:val="00D626EB"/>
    <w:rsid w:val="00D64E48"/>
    <w:rsid w:val="00DA28AE"/>
    <w:rsid w:val="00DC6774"/>
    <w:rsid w:val="00ED24C8"/>
    <w:rsid w:val="00EE4FDC"/>
    <w:rsid w:val="00EF3348"/>
    <w:rsid w:val="00F377E2"/>
    <w:rsid w:val="00F50748"/>
    <w:rsid w:val="00F72D02"/>
    <w:rsid w:val="00F92ABC"/>
    <w:rsid w:val="00FD2F04"/>
    <w:rsid w:val="5649C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3D149"/>
  <w15:docId w15:val="{FF786077-D36E-E048-88A8-D0DAF088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titution.findlaw.com/amendment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DC4314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01587A"/>
    <w:rsid w:val="001D11E9"/>
    <w:rsid w:val="0026533C"/>
    <w:rsid w:val="002C502D"/>
    <w:rsid w:val="0069670A"/>
    <w:rsid w:val="006F2BCD"/>
    <w:rsid w:val="0075028F"/>
    <w:rsid w:val="00795270"/>
    <w:rsid w:val="00993CD0"/>
    <w:rsid w:val="009A5AF0"/>
    <w:rsid w:val="009F323E"/>
    <w:rsid w:val="00AE37B6"/>
    <w:rsid w:val="00CB31E6"/>
    <w:rsid w:val="00CC59D9"/>
    <w:rsid w:val="00D51473"/>
    <w:rsid w:val="00D5592C"/>
    <w:rsid w:val="00DC4314"/>
    <w:rsid w:val="00F9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1920</Characters>
  <Application>Microsoft Office Word</Application>
  <DocSecurity>0</DocSecurity>
  <Lines>128</Lines>
  <Paragraphs>61</Paragraphs>
  <ScaleCrop>false</ScaleCrop>
  <Manager/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SAMENESS</dc:title>
  <dc:subject/>
  <dc:creator>K20 Center</dc:creator>
  <cp:keywords/>
  <dc:description/>
  <cp:lastModifiedBy>McLeod Porter, Delma</cp:lastModifiedBy>
  <cp:revision>3</cp:revision>
  <cp:lastPrinted>2016-07-14T12:08:00Z</cp:lastPrinted>
  <dcterms:created xsi:type="dcterms:W3CDTF">2026-03-30T14:56:00Z</dcterms:created>
  <dcterms:modified xsi:type="dcterms:W3CDTF">2026-03-30T14:56:00Z</dcterms:modified>
  <cp:category/>
</cp:coreProperties>
</file>