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4A1DD4CA" w:rsidR="007C4F63" w:rsidRPr="00320699" w:rsidRDefault="006A724A">
      <w:pPr>
        <w:pStyle w:val="Title"/>
        <w:rPr>
          <w:lang w:val="es-CO"/>
        </w:rPr>
      </w:pPr>
      <w:r w:rsidRPr="00320699">
        <w:rPr>
          <w:bCs/>
          <w:lang w:val="es-CO"/>
        </w:rPr>
        <w:t xml:space="preserve">RÚBRICA DE LA PROPUESTA </w:t>
      </w:r>
    </w:p>
    <w:tbl>
      <w:tblPr>
        <w:tblStyle w:val="a"/>
        <w:tblW w:w="9375" w:type="dxa"/>
        <w:tblInd w:w="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875"/>
        <w:gridCol w:w="1875"/>
        <w:gridCol w:w="1875"/>
        <w:gridCol w:w="1875"/>
      </w:tblGrid>
      <w:tr w:rsidR="006A724A" w:rsidRPr="00320699" w14:paraId="63E539DE" w14:textId="77777777" w:rsidTr="00FC6BA7">
        <w:trPr>
          <w:trHeight w:val="53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3BCD" w14:textId="77777777" w:rsidR="006A724A" w:rsidRPr="00320699" w:rsidRDefault="006A724A" w:rsidP="00FC6BA7">
            <w:pPr>
              <w:widowControl w:val="0"/>
              <w:rPr>
                <w:color w:val="FFFFFF"/>
                <w:lang w:val="es-CO"/>
              </w:rPr>
            </w:pPr>
            <w:r w:rsidRPr="00320699">
              <w:rPr>
                <w:color w:val="FFFFFF"/>
                <w:lang w:val="es-CO"/>
              </w:rPr>
              <w:t>CATEGORÍA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AA16E5" w14:textId="77777777" w:rsidR="006A724A" w:rsidRPr="00320699" w:rsidRDefault="006A724A" w:rsidP="00FC6BA7">
            <w:pPr>
              <w:widowControl w:val="0"/>
              <w:jc w:val="center"/>
              <w:rPr>
                <w:b/>
                <w:color w:val="FFFFFF"/>
                <w:lang w:val="es-CO"/>
              </w:rPr>
            </w:pPr>
            <w:r w:rsidRPr="00320699">
              <w:rPr>
                <w:b/>
                <w:bCs/>
                <w:color w:val="FFFFFF"/>
                <w:lang w:val="es-CO"/>
              </w:rPr>
              <w:t>4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3D0691" w14:textId="77777777" w:rsidR="006A724A" w:rsidRPr="00320699" w:rsidRDefault="006A724A" w:rsidP="00FC6BA7">
            <w:pPr>
              <w:widowControl w:val="0"/>
              <w:jc w:val="center"/>
              <w:rPr>
                <w:b/>
                <w:color w:val="FFFFFF"/>
                <w:lang w:val="es-CO"/>
              </w:rPr>
            </w:pPr>
            <w:r w:rsidRPr="00320699">
              <w:rPr>
                <w:b/>
                <w:bCs/>
                <w:color w:val="FFFFFF"/>
                <w:lang w:val="es-CO"/>
              </w:rPr>
              <w:t>3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31A511" w14:textId="77777777" w:rsidR="006A724A" w:rsidRPr="00320699" w:rsidRDefault="006A724A" w:rsidP="00FC6BA7">
            <w:pPr>
              <w:widowControl w:val="0"/>
              <w:jc w:val="center"/>
              <w:rPr>
                <w:b/>
                <w:color w:val="FFFFFF"/>
                <w:lang w:val="es-CO"/>
              </w:rPr>
            </w:pPr>
            <w:r w:rsidRPr="00320699">
              <w:rPr>
                <w:b/>
                <w:bCs/>
                <w:color w:val="FFFFFF"/>
                <w:lang w:val="es-CO"/>
              </w:rPr>
              <w:t>2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966673" w14:textId="77777777" w:rsidR="006A724A" w:rsidRPr="00320699" w:rsidRDefault="006A724A" w:rsidP="00FC6BA7">
            <w:pPr>
              <w:widowControl w:val="0"/>
              <w:jc w:val="center"/>
              <w:rPr>
                <w:b/>
                <w:color w:val="FFFFFF"/>
                <w:lang w:val="es-CO"/>
              </w:rPr>
            </w:pPr>
            <w:r w:rsidRPr="00320699">
              <w:rPr>
                <w:b/>
                <w:bCs/>
                <w:color w:val="FFFFFF"/>
                <w:lang w:val="es-CO"/>
              </w:rPr>
              <w:t>1</w:t>
            </w:r>
          </w:p>
        </w:tc>
      </w:tr>
      <w:tr w:rsidR="006A724A" w:rsidRPr="00320699" w14:paraId="54E570F4" w14:textId="77777777" w:rsidTr="00FC6BA7">
        <w:trPr>
          <w:trHeight w:val="1455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9EFA8" w14:textId="77777777" w:rsidR="006A724A" w:rsidRPr="00320699" w:rsidRDefault="006A724A" w:rsidP="00FC6BA7">
            <w:pPr>
              <w:widowControl w:val="0"/>
              <w:rPr>
                <w:b/>
                <w:color w:val="821F2E"/>
                <w:lang w:val="es-CO"/>
              </w:rPr>
            </w:pPr>
            <w:r w:rsidRPr="00320699">
              <w:rPr>
                <w:b/>
                <w:bCs/>
                <w:color w:val="821F2E"/>
                <w:lang w:val="es-CO"/>
              </w:rPr>
              <w:t>Investigación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0376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El grupo investigó el tema e integró 3 o más artefactos de lecciones anteriores.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6A0E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El grupo investigó el tema e integró 2 artefactos de lecciones anteriores.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9106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El grupo investigó el tema e integró 1 artefacto de las lecciones anteriores.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A6946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O bien no se investigó o no se incluyeron artefactos.</w:t>
            </w:r>
          </w:p>
        </w:tc>
      </w:tr>
      <w:tr w:rsidR="006A724A" w:rsidRPr="00320699" w14:paraId="2274E0A9" w14:textId="77777777" w:rsidTr="00FC6BA7">
        <w:trPr>
          <w:trHeight w:val="123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B2845" w14:textId="77777777" w:rsidR="006A724A" w:rsidRPr="00320699" w:rsidRDefault="006A724A" w:rsidP="00FC6BA7">
            <w:pPr>
              <w:widowControl w:val="0"/>
              <w:rPr>
                <w:b/>
                <w:color w:val="821F2E"/>
                <w:lang w:val="es-CO"/>
              </w:rPr>
            </w:pPr>
            <w:r w:rsidRPr="00320699">
              <w:rPr>
                <w:b/>
                <w:bCs/>
                <w:color w:val="821F2E"/>
                <w:lang w:val="es-CO"/>
              </w:rPr>
              <w:t>Exactitud de los hechos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9A8F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Todos los datos de apoyo se informan con exactitud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4254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Casi todos los hechos se informan con exactitud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F88EC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Pocos hechos se informan con exactitud.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C20A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No se informan los hechos con precisión O no se informan los hechos.</w:t>
            </w:r>
          </w:p>
        </w:tc>
      </w:tr>
      <w:tr w:rsidR="006A724A" w:rsidRPr="00320699" w14:paraId="607B6A73" w14:textId="77777777" w:rsidTr="00FC6BA7">
        <w:trPr>
          <w:trHeight w:val="159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B83DD" w14:textId="77777777" w:rsidR="006A724A" w:rsidRPr="00320699" w:rsidRDefault="006A724A" w:rsidP="00FC6BA7">
            <w:pPr>
              <w:widowControl w:val="0"/>
              <w:rPr>
                <w:b/>
                <w:color w:val="821F2E"/>
                <w:lang w:val="es-CO"/>
              </w:rPr>
            </w:pPr>
            <w:r w:rsidRPr="00320699">
              <w:rPr>
                <w:b/>
                <w:bCs/>
                <w:color w:val="821F2E"/>
                <w:lang w:val="es-CO"/>
              </w:rPr>
              <w:t>Gráficos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B8A3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Los gráficos incluyen algún material original y están claramente relacionados con el material que se presenta.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08BB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Los gráficos están claramente relacionados con el material que se presenta, pero ninguno es original.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944C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Los gráficos incluyen algo de material original, pero sólo guardan cierta relación con el material que se presenta.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0173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Los gráficos no están relacionados con el material que se presenta.</w:t>
            </w:r>
          </w:p>
        </w:tc>
      </w:tr>
      <w:tr w:rsidR="006A724A" w:rsidRPr="00320699" w14:paraId="7141C8D6" w14:textId="77777777" w:rsidTr="00FC6BA7">
        <w:trPr>
          <w:trHeight w:val="1605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F972A" w14:textId="77777777" w:rsidR="006A724A" w:rsidRPr="00320699" w:rsidRDefault="006A724A" w:rsidP="00FC6BA7">
            <w:pPr>
              <w:widowControl w:val="0"/>
              <w:rPr>
                <w:b/>
                <w:color w:val="821F2E"/>
                <w:lang w:val="es-CO"/>
              </w:rPr>
            </w:pPr>
            <w:r w:rsidRPr="00320699">
              <w:rPr>
                <w:b/>
                <w:bCs/>
                <w:color w:val="821F2E"/>
                <w:lang w:val="es-CO"/>
              </w:rPr>
              <w:t>Punto de vista - Propósito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71AD8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La propuesta establece un propósito al principio y mantiene ese enfoque completamente.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DC296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Establece un propósito al principio, pero ocasionalmente se desvía de ese enfoque.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C079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El objetivo está algo claro, pero muchos aspectos de la propuesta parecen estar poco relacionados.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A9C7B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Era difícil entender el propósito de la propuesta.</w:t>
            </w:r>
          </w:p>
        </w:tc>
      </w:tr>
      <w:tr w:rsidR="006A724A" w:rsidRPr="00320699" w14:paraId="5DEE06A7" w14:textId="77777777" w:rsidTr="00FC6BA7">
        <w:trPr>
          <w:trHeight w:val="1605"/>
        </w:trPr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2B5C1" w14:textId="77777777" w:rsidR="006A724A" w:rsidRPr="00320699" w:rsidRDefault="006A724A" w:rsidP="00FC6BA7">
            <w:pPr>
              <w:widowControl w:val="0"/>
              <w:spacing w:before="240" w:after="240"/>
              <w:rPr>
                <w:b/>
                <w:color w:val="821F2E"/>
                <w:lang w:val="es-CO"/>
              </w:rPr>
            </w:pPr>
            <w:r w:rsidRPr="00320699">
              <w:rPr>
                <w:b/>
                <w:bCs/>
                <w:color w:val="821F2E"/>
                <w:lang w:val="es-CO"/>
              </w:rPr>
              <w:t>Presentación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51E7" w14:textId="77777777" w:rsidR="006A724A" w:rsidRPr="00320699" w:rsidRDefault="006A724A" w:rsidP="00FC6BA7">
            <w:pPr>
              <w:widowControl w:val="0"/>
              <w:spacing w:before="240" w:after="24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Utiliza la información de las diapositivas como guías para la narración.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EBE0" w14:textId="77777777" w:rsidR="006A724A" w:rsidRPr="00320699" w:rsidRDefault="006A724A" w:rsidP="00FC6BA7">
            <w:pPr>
              <w:widowControl w:val="0"/>
              <w:spacing w:before="240" w:after="24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El alumno lee el texto y lo elabora cómodamente.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CBDC" w14:textId="77777777" w:rsidR="006A724A" w:rsidRPr="00320699" w:rsidRDefault="006A724A" w:rsidP="00FC6BA7">
            <w:pPr>
              <w:widowControl w:val="0"/>
              <w:spacing w:before="240" w:after="24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Lee el texto y añade algunos comentarios originales.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BAED0" w14:textId="77777777" w:rsidR="006A724A" w:rsidRPr="00320699" w:rsidRDefault="006A724A" w:rsidP="00FC6BA7">
            <w:pPr>
              <w:widowControl w:val="0"/>
              <w:spacing w:before="240" w:after="24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Sólo lee el texto.</w:t>
            </w:r>
          </w:p>
        </w:tc>
      </w:tr>
      <w:tr w:rsidR="006A724A" w:rsidRPr="00320699" w14:paraId="52AF5EEC" w14:textId="77777777" w:rsidTr="00FC6BA7">
        <w:trPr>
          <w:trHeight w:val="2390"/>
        </w:trPr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20B24" w14:textId="77777777" w:rsidR="006A724A" w:rsidRPr="00320699" w:rsidRDefault="006A724A" w:rsidP="00FC6BA7">
            <w:pPr>
              <w:widowControl w:val="0"/>
              <w:rPr>
                <w:b/>
                <w:color w:val="821F2E"/>
                <w:lang w:val="es-CO"/>
              </w:rPr>
            </w:pPr>
            <w:r w:rsidRPr="00320699">
              <w:rPr>
                <w:b/>
                <w:bCs/>
                <w:color w:val="821F2E"/>
                <w:lang w:val="es-CO"/>
              </w:rPr>
              <w:t>Trabajo en grupo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1FBA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 xml:space="preserve">El grupo funcionó excepcionalmente bien. Todos los miembros escucharon, compartieron y apoyaron los esfuerzos de los demás. El grupo (todos los miembros) estuvo casi siempre enfocado en la tarea.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C62A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 xml:space="preserve">El grupo funcionó bastante bien. La mayoría de los miembros escucharon, compartieron y apoyaron los esfuerzos de los demás. El grupo (todos los miembros) estuvo casi siempre enfocado en la tarea.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F772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 xml:space="preserve">El grupo funcionó bastante bien, pero estaba dominado por uno o dos miembros. El grupo (todos los miembros) estuvo casi siempre enfocado en la tarea.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C77A" w14:textId="77777777" w:rsidR="006A724A" w:rsidRPr="00320699" w:rsidRDefault="006A724A" w:rsidP="00FC6BA7">
            <w:pPr>
              <w:widowControl w:val="0"/>
              <w:rPr>
                <w:sz w:val="18"/>
                <w:szCs w:val="18"/>
                <w:lang w:val="es-CO"/>
              </w:rPr>
            </w:pPr>
            <w:r w:rsidRPr="00320699">
              <w:rPr>
                <w:sz w:val="18"/>
                <w:szCs w:val="18"/>
                <w:lang w:val="es-CO"/>
              </w:rPr>
              <w:t>Algunos miembros del grupo a menudo no se enfocaban en la tarea Y/O eran abiertamente irrespetuosos con los demás en el grupo Y/O eran típicamente ignorados por otros miembros del grupo.</w:t>
            </w:r>
          </w:p>
        </w:tc>
      </w:tr>
    </w:tbl>
    <w:p w14:paraId="75792B76" w14:textId="77777777" w:rsidR="006A724A" w:rsidRPr="00320699" w:rsidRDefault="006A724A" w:rsidP="006A724A">
      <w:pPr>
        <w:rPr>
          <w:lang w:val="es-CO"/>
        </w:rPr>
      </w:pPr>
    </w:p>
    <w:sectPr w:rsidR="006A724A" w:rsidRPr="0032069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EEF0" w14:textId="77777777" w:rsidR="00DC4BE3" w:rsidRDefault="00DC4BE3">
      <w:pPr>
        <w:spacing w:after="0" w:line="240" w:lineRule="auto"/>
      </w:pPr>
      <w:r>
        <w:separator/>
      </w:r>
    </w:p>
  </w:endnote>
  <w:endnote w:type="continuationSeparator" w:id="0">
    <w:p w14:paraId="58738F2E" w14:textId="77777777" w:rsidR="00DC4BE3" w:rsidRDefault="00DC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1B9C921B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4D32B187" w:rsidR="007C4F63" w:rsidRDefault="006A724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THE ROLE OF GREEN SPACES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7AF807D3" w14:textId="4D32B187" w:rsidR="007C4F63" w:rsidRDefault="006A724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THE ROLE OF GREEN SPACES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A6875" w14:textId="77777777" w:rsidR="00DC4BE3" w:rsidRDefault="00DC4BE3">
      <w:pPr>
        <w:spacing w:after="0" w:line="240" w:lineRule="auto"/>
      </w:pPr>
      <w:r>
        <w:separator/>
      </w:r>
    </w:p>
  </w:footnote>
  <w:footnote w:type="continuationSeparator" w:id="0">
    <w:p w14:paraId="76F7EB6A" w14:textId="77777777" w:rsidR="00DC4BE3" w:rsidRDefault="00DC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7A18" w14:textId="1959F900" w:rsidR="006A724A" w:rsidRPr="006A724A" w:rsidRDefault="006A724A">
    <w:pPr>
      <w:pStyle w:val="Header"/>
      <w:rPr>
        <w:b/>
        <w:bCs/>
        <w:color w:val="632423" w:themeColor="accent2" w:themeShade="80"/>
        <w:sz w:val="28"/>
        <w:szCs w:val="28"/>
      </w:rPr>
    </w:pPr>
    <w:r>
      <w:rPr>
        <w:b/>
        <w:bCs/>
        <w:color w:val="632423" w:themeColor="accent2" w:themeShade="80"/>
        <w:sz w:val="28"/>
        <w:szCs w:val="28"/>
        <w:lang w:val="es"/>
      </w:rPr>
      <w:t xml:space="preserve">¿Por qué vemos un aumento en las tasas de asma en las comunidades de color? </w:t>
    </w:r>
  </w:p>
  <w:p w14:paraId="7648942B" w14:textId="77777777" w:rsidR="006A724A" w:rsidRDefault="006A7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74314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280A00"/>
    <w:rsid w:val="00320699"/>
    <w:rsid w:val="006A724A"/>
    <w:rsid w:val="007952E3"/>
    <w:rsid w:val="007C4F63"/>
    <w:rsid w:val="00A66C6B"/>
    <w:rsid w:val="00D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24A"/>
  </w:style>
  <w:style w:type="paragraph" w:styleId="Footer">
    <w:name w:val="footer"/>
    <w:basedOn w:val="Normal"/>
    <w:link w:val="FooterChar"/>
    <w:uiPriority w:val="99"/>
    <w:unhideWhenUsed/>
    <w:rsid w:val="006A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Green Spaces</dc:title>
  <dc:creator>K20 Center</dc:creator>
  <cp:lastModifiedBy>Bigler, Elijah B.</cp:lastModifiedBy>
  <cp:revision>5</cp:revision>
  <dcterms:created xsi:type="dcterms:W3CDTF">2021-07-06T23:07:00Z</dcterms:created>
  <dcterms:modified xsi:type="dcterms:W3CDTF">2023-07-13T15:15:00Z</dcterms:modified>
</cp:coreProperties>
</file>