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83B0" w14:textId="0328199E" w:rsidR="008134DD" w:rsidRPr="00F00C47" w:rsidRDefault="00EB1991" w:rsidP="008134DD">
      <w:pPr>
        <w:pStyle w:val="Title"/>
      </w:pPr>
      <w:r w:rsidRPr="00EB1991">
        <w:t>¿QUÉ MÉTODO</w:t>
      </w:r>
      <w:r w:rsidR="008134DD" w:rsidRPr="00F00C47">
        <w:t>?</w:t>
      </w:r>
    </w:p>
    <w:p w14:paraId="3624899D" w14:textId="252B35CE" w:rsidR="0072283B" w:rsidRDefault="0072283B" w:rsidP="0072283B">
      <w:r>
        <w:rPr>
          <w:lang w:val="es"/>
        </w:rPr>
        <w:t xml:space="preserve">Hay </w:t>
      </w:r>
      <w:r w:rsidR="004E7524">
        <w:rPr>
          <w:lang w:val="es"/>
        </w:rPr>
        <w:t xml:space="preserve">razón por la cual existen </w:t>
      </w:r>
      <w:r>
        <w:rPr>
          <w:lang w:val="es"/>
        </w:rPr>
        <w:t xml:space="preserve">múltiples formas de resolver un problema; algunas formas funcionan mejor que otras en </w:t>
      </w:r>
      <w:r w:rsidR="004E7524">
        <w:rPr>
          <w:lang w:val="es"/>
        </w:rPr>
        <w:t>ciertas</w:t>
      </w:r>
      <w:r>
        <w:rPr>
          <w:lang w:val="es"/>
        </w:rPr>
        <w:t xml:space="preserve"> situaciones. De la misma manera que un martillo no siempre es la herramienta adecuada para un trabajo de reparación, u</w:t>
      </w:r>
      <w:r w:rsidR="004E7524">
        <w:rPr>
          <w:lang w:val="es"/>
        </w:rPr>
        <w:t>s</w:t>
      </w:r>
      <w:r>
        <w:rPr>
          <w:lang w:val="es"/>
        </w:rPr>
        <w:t>ar sólo un método algebraico puede a veces hacer que un problema sea más difícil de lo necesario.</w:t>
      </w:r>
    </w:p>
    <w:p w14:paraId="2DBFA4E8" w14:textId="54F77687" w:rsidR="008134DD" w:rsidRPr="00786CA6" w:rsidRDefault="0072283B" w:rsidP="0072283B">
      <w:pPr>
        <w:pStyle w:val="BodyText"/>
        <w:spacing w:after="240"/>
      </w:pPr>
      <w:r>
        <w:rPr>
          <w:lang w:val="es"/>
        </w:rPr>
        <w:t>En la siguiente tabla, escribe qué método debes u</w:t>
      </w:r>
      <w:r w:rsidR="004E7524">
        <w:rPr>
          <w:lang w:val="es"/>
        </w:rPr>
        <w:t>s</w:t>
      </w:r>
      <w:r>
        <w:rPr>
          <w:lang w:val="es"/>
        </w:rPr>
        <w:t>ar para resolver cada sistema de ecuaciones. Explica tu elección de la siguiente manera: "Deb</w:t>
      </w:r>
      <w:r w:rsidR="007C04D5">
        <w:rPr>
          <w:lang w:val="es"/>
        </w:rPr>
        <w:t>o</w:t>
      </w:r>
      <w:r>
        <w:rPr>
          <w:lang w:val="es"/>
        </w:rPr>
        <w:t xml:space="preserve"> u</w:t>
      </w:r>
      <w:r w:rsidR="007C04D5">
        <w:rPr>
          <w:lang w:val="es"/>
        </w:rPr>
        <w:t>s</w:t>
      </w:r>
      <w:r>
        <w:rPr>
          <w:lang w:val="es"/>
        </w:rPr>
        <w:t xml:space="preserve">ar </w:t>
      </w:r>
      <w:r>
        <w:rPr>
          <w:u w:val="single"/>
          <w:lang w:val="es"/>
        </w:rPr>
        <w:t>_(método)_</w:t>
      </w:r>
      <w:r>
        <w:rPr>
          <w:lang w:val="es"/>
        </w:rPr>
        <w:t xml:space="preserve"> porque..."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6650"/>
      </w:tblGrid>
      <w:tr w:rsidR="008134DD" w14:paraId="7BC106B6" w14:textId="77777777" w:rsidTr="008134DD">
        <w:trPr>
          <w:cantSplit/>
          <w:tblHeader/>
        </w:trPr>
        <w:tc>
          <w:tcPr>
            <w:tcW w:w="1440" w:type="pct"/>
            <w:shd w:val="clear" w:color="auto" w:fill="285781" w:themeFill="accent2"/>
          </w:tcPr>
          <w:p w14:paraId="2C263485" w14:textId="10A6A7F5" w:rsidR="008134DD" w:rsidRPr="00C755E1" w:rsidRDefault="002A4FA8" w:rsidP="008545BE">
            <w:pPr>
              <w:pStyle w:val="TableColumnHeaders"/>
              <w:rPr>
                <w:sz w:val="24"/>
                <w:szCs w:val="24"/>
              </w:rPr>
            </w:pPr>
            <w:r w:rsidRPr="00C755E1">
              <w:rPr>
                <w:sz w:val="24"/>
                <w:szCs w:val="24"/>
              </w:rPr>
              <w:t>Sistema</w:t>
            </w:r>
          </w:p>
        </w:tc>
        <w:tc>
          <w:tcPr>
            <w:tcW w:w="3560" w:type="pct"/>
            <w:shd w:val="clear" w:color="auto" w:fill="285781" w:themeFill="accent2"/>
          </w:tcPr>
          <w:p w14:paraId="50B99CCB" w14:textId="33D7653C" w:rsidR="008134DD" w:rsidRPr="00C755E1" w:rsidRDefault="00C755E1" w:rsidP="008545BE">
            <w:pPr>
              <w:pStyle w:val="TableColumnHeaders"/>
              <w:rPr>
                <w:sz w:val="24"/>
                <w:szCs w:val="24"/>
              </w:rPr>
            </w:pPr>
            <w:r w:rsidRPr="00C755E1">
              <w:rPr>
                <w:sz w:val="24"/>
                <w:szCs w:val="24"/>
              </w:rPr>
              <w:t>¿Qué método? ¿Por qué?</w:t>
            </w:r>
          </w:p>
        </w:tc>
      </w:tr>
      <w:tr w:rsidR="008134DD" w14:paraId="46617CB6" w14:textId="77777777" w:rsidTr="008134DD">
        <w:trPr>
          <w:trHeight w:val="2088"/>
        </w:trPr>
        <w:tc>
          <w:tcPr>
            <w:tcW w:w="1440" w:type="pct"/>
            <w:vAlign w:val="center"/>
          </w:tcPr>
          <w:p w14:paraId="372B74B2" w14:textId="77777777" w:rsidR="008134DD" w:rsidRDefault="00B1374B" w:rsidP="008545BE">
            <w:pPr>
              <w:pStyle w:val="TableData"/>
              <w:jc w:val="center"/>
            </w:pPr>
            <w:r w:rsidRPr="00B1374B">
              <w:rPr>
                <w:noProof/>
                <w:position w:val="-46"/>
                <w:sz w:val="24"/>
                <w14:ligatures w14:val="standardContextual"/>
              </w:rPr>
              <w:object w:dxaOrig="1280" w:dyaOrig="680" w14:anchorId="7DB24E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64.85pt;height:33.8pt;mso-width-percent:0;mso-height-percent:0;mso-width-percent:0;mso-height-percent:0" o:ole="">
                  <v:imagedata r:id="rId7" o:title=""/>
                </v:shape>
                <o:OLEObject Type="Embed" ProgID="Equation.DSMT4" ShapeID="_x0000_i1028" DrawAspect="Content" ObjectID="_1832414338" r:id="rId8"/>
              </w:object>
            </w:r>
          </w:p>
        </w:tc>
        <w:tc>
          <w:tcPr>
            <w:tcW w:w="3560" w:type="pct"/>
          </w:tcPr>
          <w:p w14:paraId="19289ED1" w14:textId="77777777" w:rsidR="008134DD" w:rsidRDefault="008134DD" w:rsidP="008545BE">
            <w:pPr>
              <w:pStyle w:val="TableData"/>
            </w:pPr>
          </w:p>
        </w:tc>
      </w:tr>
      <w:tr w:rsidR="008134DD" w14:paraId="25BE2B74" w14:textId="77777777" w:rsidTr="008134DD">
        <w:trPr>
          <w:trHeight w:val="2088"/>
        </w:trPr>
        <w:tc>
          <w:tcPr>
            <w:tcW w:w="1440" w:type="pct"/>
            <w:vAlign w:val="center"/>
          </w:tcPr>
          <w:p w14:paraId="24FA2238" w14:textId="77777777" w:rsidR="008134DD" w:rsidRDefault="00B1374B" w:rsidP="008545BE">
            <w:pPr>
              <w:pStyle w:val="TableData"/>
              <w:jc w:val="center"/>
            </w:pPr>
            <w:r w:rsidRPr="00B1374B">
              <w:rPr>
                <w:noProof/>
                <w:position w:val="-46"/>
                <w:sz w:val="24"/>
                <w14:ligatures w14:val="standardContextual"/>
              </w:rPr>
              <w:object w:dxaOrig="1219" w:dyaOrig="680" w14:anchorId="3B134450">
                <v:shape id="_x0000_i1027" type="#_x0000_t75" alt="" style="width:60.9pt;height:33.8pt;mso-width-percent:0;mso-height-percent:0;mso-width-percent:0;mso-height-percent:0" o:ole="">
                  <v:imagedata r:id="rId9" o:title=""/>
                </v:shape>
                <o:OLEObject Type="Embed" ProgID="Equation.DSMT4" ShapeID="_x0000_i1027" DrawAspect="Content" ObjectID="_1832414339" r:id="rId10"/>
              </w:object>
            </w:r>
          </w:p>
        </w:tc>
        <w:tc>
          <w:tcPr>
            <w:tcW w:w="3560" w:type="pct"/>
          </w:tcPr>
          <w:p w14:paraId="2AFF787D" w14:textId="77777777" w:rsidR="008134DD" w:rsidRDefault="008134DD" w:rsidP="008545BE">
            <w:pPr>
              <w:pStyle w:val="TableData"/>
            </w:pPr>
          </w:p>
        </w:tc>
      </w:tr>
      <w:tr w:rsidR="008134DD" w14:paraId="22D698FC" w14:textId="77777777" w:rsidTr="008134DD">
        <w:trPr>
          <w:trHeight w:val="2088"/>
        </w:trPr>
        <w:tc>
          <w:tcPr>
            <w:tcW w:w="1440" w:type="pct"/>
            <w:vAlign w:val="center"/>
          </w:tcPr>
          <w:p w14:paraId="0B95C507" w14:textId="77777777" w:rsidR="008134DD" w:rsidRDefault="00B1374B" w:rsidP="008545BE">
            <w:pPr>
              <w:pStyle w:val="TableData"/>
              <w:jc w:val="center"/>
            </w:pPr>
            <w:r w:rsidRPr="00B1374B">
              <w:rPr>
                <w:noProof/>
                <w:position w:val="-46"/>
                <w:sz w:val="24"/>
                <w14:ligatures w14:val="standardContextual"/>
              </w:rPr>
              <w:object w:dxaOrig="1280" w:dyaOrig="680" w14:anchorId="5A710DFB">
                <v:shape id="_x0000_i1026" type="#_x0000_t75" alt="" style="width:64.85pt;height:33.8pt;mso-width-percent:0;mso-height-percent:0;mso-width-percent:0;mso-height-percent:0" o:ole="">
                  <v:imagedata r:id="rId11" o:title=""/>
                </v:shape>
                <o:OLEObject Type="Embed" ProgID="Equation.DSMT4" ShapeID="_x0000_i1026" DrawAspect="Content" ObjectID="_1832414340" r:id="rId12"/>
              </w:object>
            </w:r>
          </w:p>
        </w:tc>
        <w:tc>
          <w:tcPr>
            <w:tcW w:w="3560" w:type="pct"/>
          </w:tcPr>
          <w:p w14:paraId="0BB466C0" w14:textId="77777777" w:rsidR="008134DD" w:rsidRDefault="008134DD" w:rsidP="008545BE">
            <w:pPr>
              <w:pStyle w:val="TableData"/>
            </w:pPr>
          </w:p>
        </w:tc>
      </w:tr>
      <w:tr w:rsidR="008134DD" w14:paraId="58776FCA" w14:textId="77777777" w:rsidTr="008134DD">
        <w:trPr>
          <w:trHeight w:val="2088"/>
        </w:trPr>
        <w:tc>
          <w:tcPr>
            <w:tcW w:w="1440" w:type="pct"/>
            <w:vAlign w:val="center"/>
          </w:tcPr>
          <w:p w14:paraId="1DB7CF18" w14:textId="77777777" w:rsidR="008134DD" w:rsidRDefault="00B1374B" w:rsidP="008545BE">
            <w:pPr>
              <w:pStyle w:val="TableData"/>
              <w:jc w:val="center"/>
            </w:pPr>
            <w:r w:rsidRPr="00B1374B">
              <w:rPr>
                <w:noProof/>
                <w:position w:val="-28"/>
                <w:sz w:val="24"/>
                <w14:ligatures w14:val="standardContextual"/>
              </w:rPr>
              <w:object w:dxaOrig="1020" w:dyaOrig="680" w14:anchorId="3CDF9ED2">
                <v:shape id="_x0000_i1025" type="#_x0000_t75" alt="" style="width:50.95pt;height:33.8pt;mso-width-percent:0;mso-height-percent:0;mso-width-percent:0;mso-height-percent:0" o:ole="">
                  <v:imagedata r:id="rId13" o:title=""/>
                </v:shape>
                <o:OLEObject Type="Embed" ProgID="Equation.DSMT4" ShapeID="_x0000_i1025" DrawAspect="Content" ObjectID="_1832414341" r:id="rId14"/>
              </w:object>
            </w:r>
          </w:p>
        </w:tc>
        <w:tc>
          <w:tcPr>
            <w:tcW w:w="3560" w:type="pct"/>
          </w:tcPr>
          <w:p w14:paraId="2F909380" w14:textId="77777777" w:rsidR="008134DD" w:rsidRDefault="008134DD" w:rsidP="008545BE">
            <w:pPr>
              <w:pStyle w:val="TableData"/>
            </w:pPr>
          </w:p>
        </w:tc>
      </w:tr>
    </w:tbl>
    <w:p w14:paraId="79086D80" w14:textId="77777777" w:rsidR="008134DD" w:rsidRDefault="008134DD" w:rsidP="008134DD"/>
    <w:sectPr w:rsidR="008134DD" w:rsidSect="00E75E1D">
      <w:footerReference w:type="default" r:id="rId15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54D9" w14:textId="77777777" w:rsidR="00B1374B" w:rsidRDefault="00B1374B" w:rsidP="00DC1CA0">
      <w:r>
        <w:separator/>
      </w:r>
    </w:p>
  </w:endnote>
  <w:endnote w:type="continuationSeparator" w:id="0">
    <w:p w14:paraId="4BD49725" w14:textId="77777777" w:rsidR="00B1374B" w:rsidRDefault="00B1374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CBFA" w14:textId="4CC4F14E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744F8" w14:textId="3917E057" w:rsidR="009F0B2E" w:rsidRPr="008C5074" w:rsidRDefault="008134DD" w:rsidP="008C5074">
                          <w:pPr>
                            <w:pStyle w:val="Footer"/>
                          </w:pPr>
                          <w:r>
                            <w:t>Two Worlds Collide, Part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C5744F8" w14:textId="3917E057" w:rsidR="009F0B2E" w:rsidRPr="008C5074" w:rsidRDefault="008134DD" w:rsidP="008C5074">
                    <w:pPr>
                      <w:pStyle w:val="Footer"/>
                    </w:pPr>
                    <w:r>
                      <w:t>Two Worlds Collide, Part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66F8" w14:textId="77777777" w:rsidR="00B1374B" w:rsidRDefault="00B1374B" w:rsidP="00DC1CA0">
      <w:r>
        <w:separator/>
      </w:r>
    </w:p>
  </w:footnote>
  <w:footnote w:type="continuationSeparator" w:id="0">
    <w:p w14:paraId="6462AD2F" w14:textId="77777777" w:rsidR="00B1374B" w:rsidRDefault="00B1374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03"/>
    <w:rsid w:val="00072D23"/>
    <w:rsid w:val="000C7623"/>
    <w:rsid w:val="000F0036"/>
    <w:rsid w:val="001B5BA6"/>
    <w:rsid w:val="002040D8"/>
    <w:rsid w:val="00233158"/>
    <w:rsid w:val="00245200"/>
    <w:rsid w:val="00246BC1"/>
    <w:rsid w:val="00274BB5"/>
    <w:rsid w:val="00280EEE"/>
    <w:rsid w:val="002A4FA8"/>
    <w:rsid w:val="002D4C34"/>
    <w:rsid w:val="00304DC6"/>
    <w:rsid w:val="00360678"/>
    <w:rsid w:val="00382037"/>
    <w:rsid w:val="00403889"/>
    <w:rsid w:val="00463853"/>
    <w:rsid w:val="00480109"/>
    <w:rsid w:val="004806AD"/>
    <w:rsid w:val="004856EB"/>
    <w:rsid w:val="004C2D48"/>
    <w:rsid w:val="004D0B87"/>
    <w:rsid w:val="004E7524"/>
    <w:rsid w:val="005345DE"/>
    <w:rsid w:val="005B2598"/>
    <w:rsid w:val="005B4511"/>
    <w:rsid w:val="005B56B3"/>
    <w:rsid w:val="005B6969"/>
    <w:rsid w:val="005E3EB2"/>
    <w:rsid w:val="00644B47"/>
    <w:rsid w:val="006C5B24"/>
    <w:rsid w:val="006E2654"/>
    <w:rsid w:val="006F637F"/>
    <w:rsid w:val="0072283B"/>
    <w:rsid w:val="00782F44"/>
    <w:rsid w:val="007A5710"/>
    <w:rsid w:val="007C04D5"/>
    <w:rsid w:val="008134DD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239C1"/>
    <w:rsid w:val="00A77EC7"/>
    <w:rsid w:val="00AF213D"/>
    <w:rsid w:val="00AF35E3"/>
    <w:rsid w:val="00B1374B"/>
    <w:rsid w:val="00B24194"/>
    <w:rsid w:val="00BD7B9F"/>
    <w:rsid w:val="00BF08CE"/>
    <w:rsid w:val="00C46351"/>
    <w:rsid w:val="00C755E1"/>
    <w:rsid w:val="00C83603"/>
    <w:rsid w:val="00CD2461"/>
    <w:rsid w:val="00CE2E34"/>
    <w:rsid w:val="00CF4EFB"/>
    <w:rsid w:val="00D72955"/>
    <w:rsid w:val="00D760BA"/>
    <w:rsid w:val="00DC1CA0"/>
    <w:rsid w:val="00DE0B48"/>
    <w:rsid w:val="00E11170"/>
    <w:rsid w:val="00E26CEB"/>
    <w:rsid w:val="00E326C3"/>
    <w:rsid w:val="00E45663"/>
    <w:rsid w:val="00E46C11"/>
    <w:rsid w:val="00E75E1D"/>
    <w:rsid w:val="00E76FF3"/>
    <w:rsid w:val="00EA2AF9"/>
    <w:rsid w:val="00EB1991"/>
    <w:rsid w:val="00EB6E7A"/>
    <w:rsid w:val="00EE231C"/>
    <w:rsid w:val="00F10244"/>
    <w:rsid w:val="00F4308E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C3989"/>
  <w15:chartTrackingRefBased/>
  <w15:docId w15:val="{1F39340D-3E50-42B0-AB2B-E9BB1DCF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11170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111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11170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8134D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34D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134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134DD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8134DD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8134DD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566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2</dc:title>
  <dc:subject/>
  <dc:creator>K20 Center</dc:creator>
  <cp:keywords/>
  <dc:description/>
  <cp:lastModifiedBy>Lopez, Araceli</cp:lastModifiedBy>
  <cp:revision>11</cp:revision>
  <dcterms:created xsi:type="dcterms:W3CDTF">2026-01-06T14:07:00Z</dcterms:created>
  <dcterms:modified xsi:type="dcterms:W3CDTF">2026-02-12T21:10:00Z</dcterms:modified>
  <cp:category/>
</cp:coreProperties>
</file>