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724A2" w14:textId="77777777" w:rsidR="00B473FF" w:rsidRDefault="00F31E3B">
      <w:pPr>
        <w:pStyle w:val="Title"/>
      </w:pPr>
      <w:r>
        <w:t>JUSTIFIED TRUE OR FALSE</w:t>
      </w:r>
    </w:p>
    <w:p w14:paraId="582724A3" w14:textId="77777777" w:rsidR="00B473FF" w:rsidRDefault="00F31E3B">
      <w:pPr>
        <w:rPr>
          <w:b/>
          <w:bCs/>
          <w:color w:val="971D20"/>
        </w:rPr>
      </w:pPr>
      <w:r>
        <w:t xml:space="preserve">Indicate if the following statements are true or false by checking the corresponding box. Then, </w:t>
      </w:r>
      <w:proofErr w:type="gramStart"/>
      <w:r>
        <w:t>justify  your</w:t>
      </w:r>
      <w:proofErr w:type="gramEnd"/>
      <w:r>
        <w:t xml:space="preserve"> reasoning. </w:t>
      </w:r>
    </w:p>
    <w:tbl>
      <w:tblPr>
        <w:tblStyle w:val="a"/>
        <w:tblW w:w="927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3165"/>
        <w:gridCol w:w="855"/>
        <w:gridCol w:w="885"/>
        <w:gridCol w:w="4365"/>
      </w:tblGrid>
      <w:tr w:rsidR="00B473FF" w14:paraId="582724A8" w14:textId="77777777">
        <w:trPr>
          <w:trHeight w:val="544"/>
        </w:trPr>
        <w:tc>
          <w:tcPr>
            <w:tcW w:w="316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82724A4" w14:textId="77777777" w:rsidR="00B473FF" w:rsidRDefault="00F31E3B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Statement </w:t>
            </w:r>
          </w:p>
        </w:tc>
        <w:tc>
          <w:tcPr>
            <w:tcW w:w="85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82724A5" w14:textId="77777777" w:rsidR="00B473FF" w:rsidRDefault="00F31E3B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True</w:t>
            </w:r>
          </w:p>
        </w:tc>
        <w:tc>
          <w:tcPr>
            <w:tcW w:w="88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82724A6" w14:textId="77777777" w:rsidR="00B473FF" w:rsidRDefault="00F31E3B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False</w:t>
            </w:r>
          </w:p>
        </w:tc>
        <w:tc>
          <w:tcPr>
            <w:tcW w:w="436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82724A7" w14:textId="77777777" w:rsidR="00B473FF" w:rsidRDefault="00F31E3B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Justification</w:t>
            </w:r>
          </w:p>
        </w:tc>
      </w:tr>
      <w:tr w:rsidR="00B473FF" w14:paraId="582724B1" w14:textId="77777777">
        <w:tc>
          <w:tcPr>
            <w:tcW w:w="3165" w:type="dxa"/>
          </w:tcPr>
          <w:p w14:paraId="582724A9" w14:textId="77777777" w:rsidR="00B473FF" w:rsidRDefault="00F31E3B">
            <w:pPr>
              <w:spacing w:after="0" w:line="240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Organs, eyes, and tissues cannot be given to different ethnic groups or the opposite sex.</w:t>
            </w:r>
          </w:p>
        </w:tc>
        <w:tc>
          <w:tcPr>
            <w:tcW w:w="855" w:type="dxa"/>
          </w:tcPr>
          <w:p w14:paraId="582724AA" w14:textId="77777777" w:rsidR="00B473FF" w:rsidRDefault="00B473FF">
            <w:pPr>
              <w:spacing w:after="0" w:line="240" w:lineRule="auto"/>
              <w:jc w:val="center"/>
              <w:rPr>
                <w:b/>
                <w:bCs/>
                <w:color w:val="38761D"/>
              </w:rPr>
            </w:pPr>
          </w:p>
        </w:tc>
        <w:tc>
          <w:tcPr>
            <w:tcW w:w="885" w:type="dxa"/>
          </w:tcPr>
          <w:p w14:paraId="582724AB" w14:textId="77777777" w:rsidR="00B473FF" w:rsidRDefault="00B473FF">
            <w:pPr>
              <w:spacing w:after="0" w:line="240" w:lineRule="auto"/>
              <w:jc w:val="center"/>
              <w:rPr>
                <w:b/>
                <w:bCs/>
                <w:color w:val="38761D"/>
              </w:rPr>
            </w:pPr>
          </w:p>
        </w:tc>
        <w:tc>
          <w:tcPr>
            <w:tcW w:w="4365" w:type="dxa"/>
          </w:tcPr>
          <w:p w14:paraId="582724AC" w14:textId="77777777" w:rsidR="00B473FF" w:rsidRDefault="00B473FF">
            <w:pPr>
              <w:spacing w:after="0" w:line="240" w:lineRule="auto"/>
              <w:jc w:val="center"/>
              <w:rPr>
                <w:b/>
                <w:bCs/>
                <w:color w:val="38761D"/>
              </w:rPr>
            </w:pPr>
          </w:p>
          <w:p w14:paraId="582724AD" w14:textId="77777777" w:rsidR="00B473FF" w:rsidRDefault="00B473FF">
            <w:pPr>
              <w:spacing w:after="0" w:line="240" w:lineRule="auto"/>
              <w:jc w:val="center"/>
              <w:rPr>
                <w:b/>
                <w:bCs/>
                <w:color w:val="38761D"/>
              </w:rPr>
            </w:pPr>
          </w:p>
          <w:p w14:paraId="582724AE" w14:textId="77777777" w:rsidR="00B473FF" w:rsidRDefault="00B473FF">
            <w:pPr>
              <w:spacing w:after="0" w:line="240" w:lineRule="auto"/>
              <w:jc w:val="center"/>
              <w:rPr>
                <w:b/>
                <w:bCs/>
                <w:color w:val="38761D"/>
              </w:rPr>
            </w:pPr>
          </w:p>
          <w:p w14:paraId="582724AF" w14:textId="77777777" w:rsidR="00B473FF" w:rsidRDefault="00B473FF">
            <w:pPr>
              <w:spacing w:after="0" w:line="240" w:lineRule="auto"/>
              <w:jc w:val="center"/>
              <w:rPr>
                <w:b/>
                <w:bCs/>
                <w:color w:val="38761D"/>
              </w:rPr>
            </w:pPr>
          </w:p>
          <w:p w14:paraId="582724B0" w14:textId="77777777" w:rsidR="00B473FF" w:rsidRDefault="00B473FF">
            <w:pPr>
              <w:spacing w:after="0" w:line="240" w:lineRule="auto"/>
              <w:jc w:val="center"/>
              <w:rPr>
                <w:b/>
                <w:bCs/>
                <w:color w:val="38761D"/>
              </w:rPr>
            </w:pPr>
          </w:p>
        </w:tc>
      </w:tr>
      <w:tr w:rsidR="00B473FF" w14:paraId="582724BA" w14:textId="77777777">
        <w:tc>
          <w:tcPr>
            <w:tcW w:w="3165" w:type="dxa"/>
          </w:tcPr>
          <w:p w14:paraId="582724B2" w14:textId="77777777" w:rsidR="00B473FF" w:rsidRDefault="00F31E3B">
            <w:pPr>
              <w:spacing w:after="0" w:line="240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When I get my Oklahoma driver’s license, I am automatically registered as an organ, eye and tissue donor.</w:t>
            </w:r>
          </w:p>
        </w:tc>
        <w:tc>
          <w:tcPr>
            <w:tcW w:w="855" w:type="dxa"/>
          </w:tcPr>
          <w:p w14:paraId="582724B3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885" w:type="dxa"/>
          </w:tcPr>
          <w:p w14:paraId="582724B4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4365" w:type="dxa"/>
          </w:tcPr>
          <w:p w14:paraId="582724B5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B6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B7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B8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B9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</w:tr>
      <w:tr w:rsidR="00B473FF" w14:paraId="582724C3" w14:textId="77777777">
        <w:tc>
          <w:tcPr>
            <w:tcW w:w="3165" w:type="dxa"/>
          </w:tcPr>
          <w:p w14:paraId="582724BB" w14:textId="77777777" w:rsidR="00B473FF" w:rsidRDefault="00F31E3B">
            <w:pPr>
              <w:spacing w:after="0" w:line="240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Anyone can sign up as an organ, eye, and tissue donor, regardless of medical history or age?</w:t>
            </w:r>
          </w:p>
        </w:tc>
        <w:tc>
          <w:tcPr>
            <w:tcW w:w="855" w:type="dxa"/>
          </w:tcPr>
          <w:p w14:paraId="582724BC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885" w:type="dxa"/>
          </w:tcPr>
          <w:p w14:paraId="582724BD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4365" w:type="dxa"/>
          </w:tcPr>
          <w:p w14:paraId="582724BE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BF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C0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C1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C2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</w:tr>
      <w:tr w:rsidR="00B473FF" w14:paraId="582724CC" w14:textId="77777777">
        <w:tc>
          <w:tcPr>
            <w:tcW w:w="3165" w:type="dxa"/>
          </w:tcPr>
          <w:p w14:paraId="582724C4" w14:textId="77777777" w:rsidR="00B473FF" w:rsidRDefault="00F31E3B">
            <w:pPr>
              <w:widowControl w:val="0"/>
              <w:spacing w:after="0" w:line="240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One organ donor can save up to eight </w:t>
            </w:r>
            <w:proofErr w:type="gramStart"/>
            <w:r>
              <w:rPr>
                <w:b/>
                <w:bCs/>
                <w:color w:val="971D20"/>
              </w:rPr>
              <w:t>lives</w:t>
            </w:r>
            <w:proofErr w:type="gramEnd"/>
            <w:r>
              <w:rPr>
                <w:b/>
                <w:bCs/>
                <w:color w:val="971D20"/>
              </w:rPr>
              <w:t xml:space="preserve"> and one tissue donor can enhance the lives of up to 75 people.</w:t>
            </w:r>
          </w:p>
        </w:tc>
        <w:tc>
          <w:tcPr>
            <w:tcW w:w="855" w:type="dxa"/>
          </w:tcPr>
          <w:p w14:paraId="582724C5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885" w:type="dxa"/>
          </w:tcPr>
          <w:p w14:paraId="582724C6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4365" w:type="dxa"/>
          </w:tcPr>
          <w:p w14:paraId="582724C7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C8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C9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CA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CB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</w:tr>
      <w:tr w:rsidR="00B473FF" w14:paraId="582724D5" w14:textId="77777777">
        <w:tc>
          <w:tcPr>
            <w:tcW w:w="3165" w:type="dxa"/>
          </w:tcPr>
          <w:p w14:paraId="582724CD" w14:textId="135FCB94" w:rsidR="00B473FF" w:rsidRDefault="00012BB2">
            <w:pPr>
              <w:widowControl w:val="0"/>
              <w:spacing w:after="0" w:line="240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If a donor is over the age of 18 and is listed on the Oklahoma Donor Registry, family authorization is not required before organ, eye and tissue donation can take place. </w:t>
            </w:r>
          </w:p>
        </w:tc>
        <w:tc>
          <w:tcPr>
            <w:tcW w:w="855" w:type="dxa"/>
          </w:tcPr>
          <w:p w14:paraId="582724CE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885" w:type="dxa"/>
          </w:tcPr>
          <w:p w14:paraId="582724CF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4365" w:type="dxa"/>
          </w:tcPr>
          <w:p w14:paraId="582724D0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D1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D2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D3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D4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</w:tr>
      <w:tr w:rsidR="00B473FF" w14:paraId="582724DE" w14:textId="77777777" w:rsidTr="00012BB2">
        <w:trPr>
          <w:trHeight w:val="1172"/>
        </w:trPr>
        <w:tc>
          <w:tcPr>
            <w:tcW w:w="3165" w:type="dxa"/>
          </w:tcPr>
          <w:p w14:paraId="582724D6" w14:textId="77777777" w:rsidR="00B473FF" w:rsidRDefault="00F31E3B">
            <w:pPr>
              <w:widowControl w:val="0"/>
              <w:spacing w:after="0" w:line="240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When you are admitted to the hospital, the number one priority is to save your life.</w:t>
            </w:r>
          </w:p>
        </w:tc>
        <w:tc>
          <w:tcPr>
            <w:tcW w:w="855" w:type="dxa"/>
          </w:tcPr>
          <w:p w14:paraId="582724D7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885" w:type="dxa"/>
          </w:tcPr>
          <w:p w14:paraId="582724D8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4365" w:type="dxa"/>
          </w:tcPr>
          <w:p w14:paraId="582724D9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DA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DB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DC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DD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</w:tr>
      <w:tr w:rsidR="00B473FF" w14:paraId="582724E7" w14:textId="77777777">
        <w:tc>
          <w:tcPr>
            <w:tcW w:w="3165" w:type="dxa"/>
          </w:tcPr>
          <w:p w14:paraId="582724DF" w14:textId="77777777" w:rsidR="00B473FF" w:rsidRDefault="00F31E3B">
            <w:pPr>
              <w:widowControl w:val="0"/>
              <w:spacing w:after="0" w:line="240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Celebrities and wealthy people on the waiting list receive priority for an organ. </w:t>
            </w:r>
          </w:p>
        </w:tc>
        <w:tc>
          <w:tcPr>
            <w:tcW w:w="855" w:type="dxa"/>
          </w:tcPr>
          <w:p w14:paraId="582724E0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885" w:type="dxa"/>
          </w:tcPr>
          <w:p w14:paraId="582724E1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4365" w:type="dxa"/>
          </w:tcPr>
          <w:p w14:paraId="582724E2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E3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E4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E5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E6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</w:tr>
      <w:tr w:rsidR="00B473FF" w14:paraId="582724F0" w14:textId="77777777">
        <w:tc>
          <w:tcPr>
            <w:tcW w:w="3165" w:type="dxa"/>
          </w:tcPr>
          <w:p w14:paraId="582724E8" w14:textId="77777777" w:rsidR="00B473FF" w:rsidRDefault="00F31E3B">
            <w:pPr>
              <w:widowControl w:val="0"/>
              <w:spacing w:after="0" w:line="240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lastRenderedPageBreak/>
              <w:t xml:space="preserve">It is against federal law to sell organs, eyes, and tissues. </w:t>
            </w:r>
          </w:p>
        </w:tc>
        <w:tc>
          <w:tcPr>
            <w:tcW w:w="855" w:type="dxa"/>
          </w:tcPr>
          <w:p w14:paraId="582724E9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885" w:type="dxa"/>
          </w:tcPr>
          <w:p w14:paraId="582724EA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4365" w:type="dxa"/>
          </w:tcPr>
          <w:p w14:paraId="582724EB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EC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ED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EE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EF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</w:tr>
      <w:tr w:rsidR="00B473FF" w14:paraId="582724F9" w14:textId="77777777">
        <w:tc>
          <w:tcPr>
            <w:tcW w:w="3165" w:type="dxa"/>
          </w:tcPr>
          <w:p w14:paraId="582724F1" w14:textId="77777777" w:rsidR="00B473FF" w:rsidRDefault="00F31E3B">
            <w:pPr>
              <w:widowControl w:val="0"/>
              <w:spacing w:after="0" w:line="240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The donor family must pay for organ, eye, and tissue donation. </w:t>
            </w:r>
          </w:p>
        </w:tc>
        <w:tc>
          <w:tcPr>
            <w:tcW w:w="855" w:type="dxa"/>
          </w:tcPr>
          <w:p w14:paraId="582724F2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885" w:type="dxa"/>
          </w:tcPr>
          <w:p w14:paraId="582724F3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4365" w:type="dxa"/>
          </w:tcPr>
          <w:p w14:paraId="582724F4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F5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F6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F7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F8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</w:tr>
      <w:tr w:rsidR="00B473FF" w14:paraId="58272502" w14:textId="77777777">
        <w:tc>
          <w:tcPr>
            <w:tcW w:w="3165" w:type="dxa"/>
          </w:tcPr>
          <w:p w14:paraId="582724FA" w14:textId="796FD65D" w:rsidR="00B473FF" w:rsidRDefault="00012BB2">
            <w:pPr>
              <w:widowControl w:val="0"/>
              <w:spacing w:after="0" w:line="240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If everyone registered as a donor, fewer people would die waiting for a transplant. </w:t>
            </w:r>
            <w:r w:rsidR="00F31E3B">
              <w:rPr>
                <w:b/>
                <w:bCs/>
                <w:color w:val="971D20"/>
              </w:rPr>
              <w:t xml:space="preserve"> </w:t>
            </w:r>
          </w:p>
        </w:tc>
        <w:tc>
          <w:tcPr>
            <w:tcW w:w="855" w:type="dxa"/>
          </w:tcPr>
          <w:p w14:paraId="582724FB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885" w:type="dxa"/>
          </w:tcPr>
          <w:p w14:paraId="582724FC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  <w:tc>
          <w:tcPr>
            <w:tcW w:w="4365" w:type="dxa"/>
          </w:tcPr>
          <w:p w14:paraId="582724FD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FE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4FF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500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  <w:p w14:paraId="58272501" w14:textId="77777777" w:rsidR="00B473FF" w:rsidRDefault="00B473FF">
            <w:pPr>
              <w:spacing w:after="0" w:line="240" w:lineRule="auto"/>
              <w:jc w:val="center"/>
              <w:rPr>
                <w:color w:val="38761D"/>
              </w:rPr>
            </w:pPr>
          </w:p>
        </w:tc>
      </w:tr>
    </w:tbl>
    <w:p w14:paraId="58272503" w14:textId="77777777" w:rsidR="00B473FF" w:rsidRDefault="00B473FF">
      <w:pPr>
        <w:rPr>
          <w:b/>
          <w:bCs/>
        </w:rPr>
      </w:pPr>
    </w:p>
    <w:p w14:paraId="4FF69E22" w14:textId="7DA34F72" w:rsidR="00F31E3B" w:rsidRDefault="00F31E3B" w:rsidP="00F31E3B">
      <w:pPr>
        <w:spacing w:after="0" w:line="240" w:lineRule="auto"/>
      </w:pPr>
      <w:r w:rsidRPr="00F31E3B">
        <w:rPr>
          <w:rFonts w:eastAsia="Times New Roman"/>
          <w:i/>
          <w:iCs/>
          <w:color w:val="971D20"/>
          <w:sz w:val="22"/>
          <w:szCs w:val="22"/>
          <w:shd w:val="clear" w:color="auto" w:fill="FFFFFF"/>
          <w:lang w:val="en-US"/>
        </w:rPr>
        <w:t xml:space="preserve">Adapted from: </w:t>
      </w:r>
      <w:proofErr w:type="spellStart"/>
      <w:r w:rsidRPr="00F31E3B">
        <w:rPr>
          <w:rFonts w:eastAsia="Times New Roman"/>
          <w:i/>
          <w:iCs/>
          <w:color w:val="971D20"/>
          <w:sz w:val="22"/>
          <w:szCs w:val="22"/>
          <w:shd w:val="clear" w:color="auto" w:fill="FFFFFF"/>
          <w:lang w:val="en-US"/>
        </w:rPr>
        <w:t>LifeShare</w:t>
      </w:r>
      <w:proofErr w:type="spellEnd"/>
      <w:r w:rsidRPr="00F31E3B">
        <w:rPr>
          <w:rFonts w:eastAsia="Times New Roman"/>
          <w:i/>
          <w:iCs/>
          <w:color w:val="971D20"/>
          <w:sz w:val="22"/>
          <w:szCs w:val="22"/>
          <w:shd w:val="clear" w:color="auto" w:fill="FFFFFF"/>
          <w:lang w:val="en-US"/>
        </w:rPr>
        <w:t xml:space="preserve">. (n.d.). Student Quiz. </w:t>
      </w:r>
      <w:proofErr w:type="spellStart"/>
      <w:r w:rsidRPr="00F31E3B">
        <w:rPr>
          <w:rFonts w:eastAsia="Times New Roman"/>
          <w:i/>
          <w:iCs/>
          <w:color w:val="971D20"/>
          <w:sz w:val="22"/>
          <w:szCs w:val="22"/>
          <w:shd w:val="clear" w:color="auto" w:fill="FFFFFF"/>
          <w:lang w:val="en-US"/>
        </w:rPr>
        <w:t>LifeShare</w:t>
      </w:r>
      <w:proofErr w:type="spellEnd"/>
      <w:r w:rsidRPr="00F31E3B">
        <w:rPr>
          <w:rFonts w:eastAsia="Times New Roman"/>
          <w:i/>
          <w:iCs/>
          <w:color w:val="971D20"/>
          <w:sz w:val="22"/>
          <w:szCs w:val="22"/>
          <w:shd w:val="clear" w:color="auto" w:fill="FFFFFF"/>
          <w:lang w:val="en-US"/>
        </w:rPr>
        <w:t xml:space="preserve"> Transplant Donor Services of Oklahoma.</w:t>
      </w:r>
      <w:hyperlink r:id="rId6" w:history="1">
        <w:r w:rsidRPr="00F31E3B">
          <w:rPr>
            <w:rFonts w:eastAsia="Times New Roman"/>
            <w:i/>
            <w:iCs/>
            <w:color w:val="971D20"/>
            <w:sz w:val="22"/>
            <w:szCs w:val="22"/>
            <w:shd w:val="clear" w:color="auto" w:fill="FFFFFF"/>
            <w:lang w:val="en-US"/>
          </w:rPr>
          <w:t xml:space="preserve"> </w:t>
        </w:r>
      </w:hyperlink>
    </w:p>
    <w:p w14:paraId="14CA5AFE" w14:textId="68CBE7DE" w:rsidR="00EB4E05" w:rsidRPr="00EB4E05" w:rsidRDefault="00EB4E05" w:rsidP="00F31E3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lang w:val="en-US"/>
        </w:rPr>
      </w:pPr>
      <w:r w:rsidRPr="00EB4E05">
        <w:rPr>
          <w:rFonts w:ascii="Times New Roman" w:eastAsia="Times New Roman" w:hAnsi="Times New Roman" w:cs="Times New Roman"/>
          <w:color w:val="1F497D" w:themeColor="text2"/>
          <w:lang w:val="en-US"/>
        </w:rPr>
        <w:t>https://www.lifeshareuniversity.org/lesson-plan-1.html</w:t>
      </w:r>
    </w:p>
    <w:p w14:paraId="431D61B5" w14:textId="77777777" w:rsidR="00F31E3B" w:rsidRPr="00EB4E05" w:rsidRDefault="00F31E3B" w:rsidP="00F31E3B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lang w:val="en-US"/>
        </w:rPr>
      </w:pPr>
    </w:p>
    <w:p w14:paraId="58272504" w14:textId="77777777" w:rsidR="00B473FF" w:rsidRDefault="00B473FF">
      <w:pPr>
        <w:spacing w:after="0" w:line="240" w:lineRule="auto"/>
        <w:rPr>
          <w:b/>
          <w:bCs/>
          <w:color w:val="971D20"/>
          <w:sz w:val="22"/>
          <w:szCs w:val="22"/>
          <w:highlight w:val="white"/>
        </w:rPr>
      </w:pPr>
    </w:p>
    <w:sectPr w:rsidR="00B473F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A7C69" w14:textId="77777777" w:rsidR="007E3DC5" w:rsidRDefault="007E3DC5">
      <w:pPr>
        <w:spacing w:after="0" w:line="240" w:lineRule="auto"/>
      </w:pPr>
      <w:r>
        <w:separator/>
      </w:r>
    </w:p>
  </w:endnote>
  <w:endnote w:type="continuationSeparator" w:id="0">
    <w:p w14:paraId="6AFD23C0" w14:textId="77777777" w:rsidR="007E3DC5" w:rsidRDefault="007E3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67233D-90BE-40AD-8B76-67130541F643}"/>
    <w:embedBold r:id="rId2" w:fontKey="{12F616AC-952A-4F8D-95C5-9AA558409F38}"/>
    <w:embedItalic r:id="rId3" w:fontKey="{6C3407D5-7104-4B28-B9AF-0BD599B0E5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550C51F-750D-41AD-9DA3-307BCAC5AE3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85C4B2-0EFD-4A6F-840C-E551FE85C8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72507" w14:textId="77777777" w:rsidR="00B473FF" w:rsidRDefault="00B473F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72508" w14:textId="3082A2E0" w:rsidR="00B473FF" w:rsidRDefault="009B2B8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827250D" wp14:editId="3CEF521C">
              <wp:simplePos x="0" y="0"/>
              <wp:positionH relativeFrom="column">
                <wp:posOffset>3124200</wp:posOffset>
              </wp:positionH>
              <wp:positionV relativeFrom="paragraph">
                <wp:posOffset>-227965</wp:posOffset>
              </wp:positionV>
              <wp:extent cx="1838325" cy="241935"/>
              <wp:effectExtent l="0" t="0" r="0" b="5715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27250F" w14:textId="77777777" w:rsidR="00B473FF" w:rsidRDefault="00F31E3B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THE GIFT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27250D" id="Rectangle 1" o:spid="_x0000_s1026" style="position:absolute;margin-left:246pt;margin-top:-17.95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" filled="f" stroked="f">
              <v:textbox inset="2.53958mm,1.2694mm,2.53958mm,1.2694mm">
                <w:txbxContent>
                  <w:p w14:paraId="5827250F" w14:textId="77777777" w:rsidR="00B473FF" w:rsidRDefault="00F31E3B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THE GIFT OF LIFE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F31E3B">
      <w:rPr>
        <w:b/>
        <w:bCs/>
        <w:color w:val="000000"/>
      </w:rPr>
      <w:tab/>
    </w:r>
    <w:r w:rsidR="00F31E3B">
      <w:rPr>
        <w:b/>
        <w:bCs/>
        <w:color w:val="000000"/>
      </w:rPr>
      <w:tab/>
    </w:r>
    <w:r w:rsidR="00F31E3B">
      <w:rPr>
        <w:b/>
        <w:bCs/>
        <w:color w:val="000000"/>
      </w:rPr>
      <w:tab/>
    </w:r>
    <w:r w:rsidR="00F31E3B">
      <w:rPr>
        <w:b/>
        <w:bCs/>
        <w:color w:val="000000"/>
      </w:rPr>
      <w:tab/>
    </w:r>
    <w:r w:rsidR="00F31E3B">
      <w:rPr>
        <w:b/>
        <w:bCs/>
        <w:color w:val="000000"/>
      </w:rPr>
      <w:tab/>
    </w:r>
    <w:r w:rsidR="00F31E3B">
      <w:rPr>
        <w:b/>
        <w:bCs/>
        <w:color w:val="000000"/>
      </w:rPr>
      <w:tab/>
    </w:r>
    <w:r w:rsidR="00F31E3B">
      <w:rPr>
        <w:b/>
        <w:bCs/>
        <w:color w:val="000000"/>
      </w:rPr>
      <w:tab/>
    </w:r>
    <w:r w:rsidR="00F31E3B">
      <w:rPr>
        <w:b/>
        <w:bCs/>
        <w:color w:val="000000"/>
      </w:rPr>
      <w:tab/>
    </w:r>
    <w:r w:rsidR="00F31E3B">
      <w:rPr>
        <w:noProof/>
      </w:rPr>
      <w:drawing>
        <wp:anchor distT="0" distB="0" distL="0" distR="0" simplePos="0" relativeHeight="251658240" behindDoc="1" locked="0" layoutInCell="1" hidden="0" allowOverlap="1" wp14:anchorId="5827250B" wp14:editId="1EAF455E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7250A" w14:textId="77777777" w:rsidR="00B473FF" w:rsidRDefault="00B473F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30D6F" w14:textId="77777777" w:rsidR="007E3DC5" w:rsidRDefault="007E3DC5">
      <w:pPr>
        <w:spacing w:after="0" w:line="240" w:lineRule="auto"/>
      </w:pPr>
      <w:r>
        <w:separator/>
      </w:r>
    </w:p>
  </w:footnote>
  <w:footnote w:type="continuationSeparator" w:id="0">
    <w:p w14:paraId="10608674" w14:textId="77777777" w:rsidR="007E3DC5" w:rsidRDefault="007E3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72505" w14:textId="77777777" w:rsidR="00B473FF" w:rsidRDefault="00B473F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72506" w14:textId="77777777" w:rsidR="00B473FF" w:rsidRDefault="00B473F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72509" w14:textId="77777777" w:rsidR="00B473FF" w:rsidRDefault="00B473F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FF"/>
    <w:rsid w:val="00012BB2"/>
    <w:rsid w:val="001414CD"/>
    <w:rsid w:val="001A1774"/>
    <w:rsid w:val="001E08B9"/>
    <w:rsid w:val="0037130C"/>
    <w:rsid w:val="004320DA"/>
    <w:rsid w:val="005C078E"/>
    <w:rsid w:val="007B296A"/>
    <w:rsid w:val="007E3DC5"/>
    <w:rsid w:val="009B2B82"/>
    <w:rsid w:val="00B473FF"/>
    <w:rsid w:val="00D96B70"/>
    <w:rsid w:val="00EB4E05"/>
    <w:rsid w:val="00F31E3B"/>
    <w:rsid w:val="00F5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724A2"/>
  <w15:docId w15:val="{B6DA033E-10C6-7843-B3BB-6E1000CC6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31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F31E3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4E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ifeshareoklahoma.org/educator-resources-lesson-plan-1.html.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233</Words>
  <Characters>1219</Characters>
  <Application>Microsoft Office Word</Application>
  <DocSecurity>0</DocSecurity>
  <Lines>152</Lines>
  <Paragraphs>26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2026-01-30T15:37:00Z</dcterms:created>
  <dcterms:modified xsi:type="dcterms:W3CDTF">2026-01-30T15:37:00Z</dcterms:modified>
</cp:coreProperties>
</file>