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DF943D3" w14:textId="77777777" w:rsidR="009F4D26" w:rsidRDefault="009F4D26" w:rsidP="009F4D26">
      <w:pPr>
        <w:spacing w:after="0" w:line="240" w:lineRule="auto"/>
        <w:jc w:val="center"/>
        <w:rPr>
          <w:b/>
          <w:color w:val="000000"/>
          <w:sz w:val="28"/>
          <w:szCs w:val="28"/>
        </w:rPr>
        <w:bidi w:val="0"/>
      </w:pPr>
      <w:r>
        <w:rPr>
          <w:color w:val="000000"/>
          <w:sz w:val="28"/>
          <w:szCs w:val="28"/>
          <w:lang w:val="es"/>
          <w:b w:val="1"/>
          <w:bCs w:val="1"/>
          <w:i w:val="0"/>
          <w:iCs w:val="0"/>
          <w:u w:val="none"/>
          <w:vertAlign w:val="baseline"/>
          <w:rtl w:val="0"/>
        </w:rPr>
        <w:t xml:space="preserve">S-I-P (SORPRENDENTE-INTERESANTE-PREOCUPANTE)</w:t>
      </w:r>
    </w:p>
    <w:p w14:paraId="1EABD484" w14:textId="77777777" w:rsidR="009F4D26" w:rsidRDefault="009F4D26" w:rsidP="009F4D26">
      <w:pPr>
        <w:spacing w:after="0" w:line="240" w:lineRule="auto"/>
        <w:jc w:val="center"/>
        <w:rPr>
          <w:b/>
          <w:color w:val="000000"/>
          <w:sz w:val="28"/>
          <w:szCs w:val="28"/>
        </w:rPr>
        <w:bidi w:val="0"/>
      </w:pPr>
      <w:r>
        <w:rPr>
          <w:color w:val="000000"/>
          <w:sz w:val="28"/>
          <w:szCs w:val="28"/>
          <w:lang w:val="es"/>
          <w:b w:val="1"/>
          <w:bCs w:val="1"/>
          <w:i w:val="0"/>
          <w:iCs w:val="0"/>
          <w:u w:val="none"/>
          <w:vertAlign w:val="baseline"/>
          <w:rtl w:val="0"/>
        </w:rPr>
        <w:t xml:space="preserve">CITAS RELACIONADAS CON EL INTERNAMIENTO DE JAPONESES-AMERICANOS</w:t>
      </w:r>
    </w:p>
    <w:p w14:paraId="63ED2627" w14:textId="77777777" w:rsidR="00BC0C00" w:rsidRDefault="00BC0C00" w:rsidP="00BC0C00">
      <w:pPr>
        <w:rPr>
          <w:i/>
          <w:color w:val="000000"/>
        </w:rPr>
      </w:pPr>
    </w:p>
    <w:p w14:paraId="0434656D" w14:textId="5E830895" w:rsidR="00BC0C00" w:rsidRPr="00BC0C00" w:rsidRDefault="00BC0C00" w:rsidP="00BC0C00">
      <w:pPr>
        <w:rPr>
          <w:i/>
          <w:color w:val="000000"/>
          <w:sz w:val="22"/>
          <w:szCs w:val="22"/>
        </w:rPr>
        <w:bidi w:val="0"/>
      </w:pPr>
      <w:r>
        <w:rPr>
          <w:color w:val="000000"/>
          <w:sz w:val="22"/>
          <w:szCs w:val="22"/>
          <w:lang w:val="es"/>
          <w:b w:val="0"/>
          <w:bCs w:val="0"/>
          <w:i w:val="1"/>
          <w:iCs w:val="1"/>
          <w:u w:val="none"/>
          <w:vertAlign w:val="baseline"/>
          <w:rtl w:val="0"/>
        </w:rPr>
        <w:t xml:space="preserve">¿Qué te parece </w:t>
      </w:r>
      <w:r>
        <w:rPr>
          <w:color w:val="000000"/>
          <w:sz w:val="22"/>
          <w:szCs w:val="22"/>
          <w:lang w:val="es"/>
          <w:b w:val="1"/>
          <w:bCs w:val="1"/>
          <w:i w:val="1"/>
          <w:iCs w:val="1"/>
          <w:u w:val="none"/>
          <w:vertAlign w:val="baseline"/>
          <w:rtl w:val="0"/>
        </w:rPr>
        <w:t xml:space="preserve">sorprendente, interesante</w:t>
      </w:r>
      <w:r>
        <w:rPr>
          <w:color w:val="000000"/>
          <w:sz w:val="22"/>
          <w:szCs w:val="22"/>
          <w:lang w:val="es"/>
          <w:b w:val="0"/>
          <w:bCs w:val="0"/>
          <w:i w:val="1"/>
          <w:iCs w:val="1"/>
          <w:u w:val="none"/>
          <w:vertAlign w:val="baseline"/>
          <w:rtl w:val="0"/>
        </w:rPr>
        <w:t xml:space="preserve"> y/o </w:t>
      </w:r>
      <w:r>
        <w:rPr>
          <w:color w:val="000000"/>
          <w:sz w:val="22"/>
          <w:szCs w:val="22"/>
          <w:lang w:val="es"/>
          <w:b w:val="1"/>
          <w:bCs w:val="1"/>
          <w:i w:val="1"/>
          <w:iCs w:val="1"/>
          <w:u w:val="none"/>
          <w:vertAlign w:val="baseline"/>
          <w:rtl w:val="0"/>
        </w:rPr>
        <w:t xml:space="preserve">preocupante</w:t>
      </w:r>
      <w:r>
        <w:rPr>
          <w:color w:val="000000"/>
          <w:sz w:val="22"/>
          <w:szCs w:val="22"/>
          <w:lang w:val="es"/>
          <w:b w:val="0"/>
          <w:bCs w:val="0"/>
          <w:i w:val="1"/>
          <w:iCs w:val="1"/>
          <w:u w:val="none"/>
          <w:vertAlign w:val="baseline"/>
          <w:rtl w:val="0"/>
        </w:rPr>
        <w:t xml:space="preserve"> de las siguientes citas?</w:t>
      </w:r>
    </w:p>
    <w:p w14:paraId="68A7E5E6" w14:textId="77777777" w:rsidR="00BC0C00" w:rsidRPr="00BC0C00" w:rsidRDefault="00BC0C00" w:rsidP="00BC0C00">
      <w:pPr>
        <w:numPr>
          <w:ilvl w:val="0"/>
          <w:numId w:val="2"/>
        </w:numPr>
        <w:pBdr>
          <w:top w:val="nil"/>
          <w:left w:val="nil"/>
          <w:bottom w:val="nil"/>
          <w:right w:val="nil"/>
          <w:between w:val="nil"/>
        </w:pBdr>
        <w:spacing w:after="0" w:line="240" w:lineRule="auto"/>
        <w:ind w:left="360"/>
        <w:rPr>
          <w:color w:val="000000"/>
          <w:sz w:val="22"/>
          <w:szCs w:val="22"/>
        </w:rPr>
        <w:bidi w:val="0"/>
      </w:pPr>
      <w:r>
        <w:rPr>
          <w:color w:val="000000"/>
          <w:sz w:val="22"/>
          <w:szCs w:val="22"/>
          <w:lang w:val="es"/>
          <w:b w:val="0"/>
          <w:bCs w:val="0"/>
          <w:i w:val="0"/>
          <w:iCs w:val="0"/>
          <w:u w:val="none"/>
          <w:vertAlign w:val="baseline"/>
          <w:rtl w:val="0"/>
        </w:rPr>
        <w:t xml:space="preserve">Así que en cuanto los llevé a casa, tres hombres blancos y altos estaban en mi puerta, y mi padre acababa de llegar a casa del hospital el día anterior. Y cuando abrí la puerta a los hombres blancos que llamaban a la puerta, me preguntaron si vivía allí un tal Sr. Nakahara. Le dije: “Sí, pero acaba de llegar del hospital y está durmiendo en la parte de atrás”. Bueno, estos tres tipos entraron... no supe lo que eran hasta más tarde, pero era la identificación del FBI. Y no dijeron nada, simplemente entraron en la casa, fueron a la parte de atrás, despertaron a mi padre y le dijeron: “Ponte la bata y las pantuflas”, supongo. Y se lo llevaron sin más. </w:t>
      </w:r>
    </w:p>
    <w:p w14:paraId="7CF3E5D3" w14:textId="77777777" w:rsidR="00BC0C00" w:rsidRPr="00BC0C00" w:rsidRDefault="00BC0C00" w:rsidP="00BC0C00">
      <w:pPr>
        <w:pBdr>
          <w:top w:val="nil"/>
          <w:left w:val="nil"/>
          <w:bottom w:val="nil"/>
          <w:right w:val="nil"/>
          <w:between w:val="nil"/>
        </w:pBdr>
        <w:spacing w:after="0" w:line="240" w:lineRule="auto"/>
        <w:ind w:left="360"/>
        <w:rPr>
          <w:color w:val="000000"/>
          <w:sz w:val="22"/>
          <w:szCs w:val="22"/>
        </w:rPr>
      </w:pPr>
    </w:p>
    <w:p w14:paraId="2CC1C076" w14:textId="0C2B8758" w:rsidR="00BC0C00" w:rsidRPr="00BC0C00" w:rsidRDefault="00BC0C00" w:rsidP="00BC0C00">
      <w:pPr>
        <w:pBdr>
          <w:top w:val="nil"/>
          <w:left w:val="nil"/>
          <w:bottom w:val="nil"/>
          <w:right w:val="nil"/>
          <w:between w:val="nil"/>
        </w:pBdr>
        <w:spacing w:after="0" w:line="240" w:lineRule="auto"/>
        <w:ind w:left="360"/>
        <w:rPr>
          <w:color w:val="000000"/>
          <w:sz w:val="22"/>
          <w:szCs w:val="22"/>
        </w:rPr>
        <w:bidi w:val="0"/>
      </w:pPr>
      <w:r>
        <w:rPr>
          <w:color w:val="000000"/>
          <w:sz w:val="22"/>
          <w:szCs w:val="22"/>
          <w:lang w:val="es"/>
          <w:b w:val="0"/>
          <w:bCs w:val="0"/>
          <w:i w:val="0"/>
          <w:iCs w:val="0"/>
          <w:u w:val="none"/>
          <w:vertAlign w:val="baseline"/>
          <w:rtl w:val="0"/>
        </w:rPr>
        <w:t xml:space="preserve">Así que llamé a mi madre, yo era el único que estaba en casa entonces, y ella estaba al final de la calle en casa de mi tía. Y le dije: “Mamá, ven rápido a casa. Vinieron unos tipos, unos blancos, y se llevaron a Pop a algún sitio, no sé dónde, y no me dijeron nada”. Y entonces vino a casa. Y creo que probablemente esto le estaba ocurriendo a muchos otros japoneses, así que nos llamábamos unos a otros diciendo: “¿Ha venido alguien a tu casa ya?” Algunos dijeron que sí, otros que no, pero todos dijeron que habían oído por la radio que Japón había bombardeado Pearl Harbor. Así que dijimos: “Dios mío, seguro que vamos a tener problemas, porque somos japoneses, y la gente no nos considerará estadounidenses aunque lo seamos”</w:t>
      </w:r>
      <w:r>
        <w:rPr>
          <w:color w:val="000000"/>
          <w:sz w:val="22"/>
          <w:szCs w:val="22"/>
          <w:lang w:val="es"/>
          <w:b w:val="1"/>
          <w:bCs w:val="1"/>
          <w:i w:val="0"/>
          <w:iCs w:val="0"/>
          <w:u w:val="none"/>
          <w:vertAlign w:val="baseline"/>
          <w:rtl w:val="0"/>
        </w:rPr>
        <w:t xml:space="preserve"> -Yuri Kochiyama, activista</w:t>
      </w:r>
    </w:p>
    <w:p w14:paraId="200139F3" w14:textId="77777777" w:rsidR="00BC0C00" w:rsidRPr="00BC0C00" w:rsidRDefault="00BC0C00" w:rsidP="00BC0C00">
      <w:pPr>
        <w:pBdr>
          <w:top w:val="nil"/>
          <w:left w:val="nil"/>
          <w:bottom w:val="nil"/>
          <w:right w:val="nil"/>
          <w:between w:val="nil"/>
        </w:pBdr>
        <w:ind w:left="360"/>
        <w:rPr>
          <w:color w:val="000000"/>
          <w:sz w:val="22"/>
          <w:szCs w:val="22"/>
        </w:rPr>
      </w:pPr>
    </w:p>
    <w:p w14:paraId="555FC787" w14:textId="44D0E6B1" w:rsidR="00BC0C00" w:rsidRPr="00BC0C00" w:rsidRDefault="00BC0C00" w:rsidP="00BC0C00">
      <w:pPr>
        <w:numPr>
          <w:ilvl w:val="0"/>
          <w:numId w:val="2"/>
        </w:numPr>
        <w:pBdr>
          <w:top w:val="nil"/>
          <w:left w:val="nil"/>
          <w:bottom w:val="nil"/>
          <w:right w:val="nil"/>
          <w:between w:val="nil"/>
        </w:pBdr>
        <w:spacing w:after="0" w:line="240" w:lineRule="auto"/>
        <w:ind w:left="360"/>
        <w:rPr>
          <w:color w:val="000000"/>
          <w:sz w:val="22"/>
          <w:szCs w:val="22"/>
        </w:rPr>
        <w:bidi w:val="0"/>
      </w:pPr>
      <w:r>
        <w:rPr>
          <w:color w:val="000000"/>
          <w:sz w:val="22"/>
          <w:szCs w:val="22"/>
          <w:lang w:val="es"/>
          <w:b w:val="0"/>
          <w:bCs w:val="0"/>
          <w:i w:val="0"/>
          <w:iCs w:val="0"/>
          <w:u w:val="none"/>
          <w:vertAlign w:val="baseline"/>
          <w:rtl w:val="0"/>
        </w:rPr>
        <w:t xml:space="preserve">Estábamos en la ventana delantera mirando hacia afuera y, de repente, vimos a dos soldados marchando por el camino de entrada, llevando rifles con bayonetas brillantes. Subieron al porche y empezaron a golpear la puerta con los puños. Y eso, no puedo olvidarlo. . . Mi padre salió y abrió la puerta. Y nos ordenaron salir de la casa. Estaban interrogando a mi madre. Y cuando salió, tenía a nuestra hermanita en un brazo y una enorme bolsa de lona en el otro. Las lágrimas corrían por su rostro. Eso, para nosotros, fue impactante y absolutamente aterrador. . . Simplemente no había tiempo para vender todo. Mi padre vendió su coche, un Pontiac, verde oscuro, por 5 dólares </w:t>
      </w:r>
      <w:r>
        <w:rPr>
          <w:color w:val="000000"/>
          <w:sz w:val="22"/>
          <w:szCs w:val="22"/>
          <w:lang w:val="es"/>
          <w:b w:val="1"/>
          <w:bCs w:val="1"/>
          <w:i w:val="0"/>
          <w:iCs w:val="0"/>
          <w:u w:val="none"/>
          <w:vertAlign w:val="baseline"/>
          <w:rtl w:val="0"/>
        </w:rPr>
        <w:t xml:space="preserve">. -George Takei, actor</w:t>
      </w:r>
    </w:p>
    <w:p w14:paraId="1D2EEAB2" w14:textId="77777777" w:rsidR="00BC0C00" w:rsidRPr="00BC0C00" w:rsidRDefault="00BC0C00" w:rsidP="00BC0C00">
      <w:pPr>
        <w:pBdr>
          <w:top w:val="nil"/>
          <w:left w:val="nil"/>
          <w:bottom w:val="nil"/>
          <w:right w:val="nil"/>
          <w:between w:val="nil"/>
        </w:pBdr>
        <w:spacing w:after="0" w:line="240" w:lineRule="auto"/>
        <w:ind w:left="360"/>
        <w:rPr>
          <w:color w:val="000000"/>
          <w:sz w:val="22"/>
          <w:szCs w:val="22"/>
        </w:rPr>
      </w:pPr>
    </w:p>
    <w:p w14:paraId="56765730" w14:textId="4E91AFB7" w:rsidR="00BC0C00" w:rsidRPr="00BC0C00" w:rsidRDefault="00BC0C00" w:rsidP="00BC0C00">
      <w:pPr>
        <w:numPr>
          <w:ilvl w:val="0"/>
          <w:numId w:val="2"/>
        </w:numPr>
        <w:pBdr>
          <w:top w:val="nil"/>
          <w:left w:val="nil"/>
          <w:bottom w:val="nil"/>
          <w:right w:val="nil"/>
          <w:between w:val="nil"/>
        </w:pBdr>
        <w:spacing w:after="0" w:line="240" w:lineRule="auto"/>
        <w:ind w:left="360"/>
        <w:rPr>
          <w:color w:val="000000"/>
          <w:sz w:val="22"/>
          <w:szCs w:val="22"/>
        </w:rPr>
        <w:bidi w:val="0"/>
      </w:pPr>
      <w:r>
        <w:rPr>
          <w:color w:val="000000"/>
          <w:sz w:val="22"/>
          <w:szCs w:val="22"/>
          <w:lang w:val="es"/>
          <w:b w:val="0"/>
          <w:bCs w:val="0"/>
          <w:i w:val="0"/>
          <w:iCs w:val="0"/>
          <w:u w:val="none"/>
          <w:vertAlign w:val="baseline"/>
          <w:rtl w:val="0"/>
        </w:rPr>
        <w:t xml:space="preserve">Los vendedores de segunda mano llevaban semanas merodeando, como lobos, ofreciendo precios humillantes por bienes y muebles que sabían que muchos de nosotros tendríamos que vender tarde o temprano... [Mamá] había traído su cerámica, su plata, reliquias como los kimonos que la abuela había traído de Japón, juegos de té, mesas lacadas y un fino y antiguo juego de porcelana azul y blanca, casi translúcido. El día que nos íbamos, el coche de Woody estaba tan lleno de cajas y equipaje y niños que nos habíamos quedado sin espacio. Mamá tuvo que vender esta vajilla.</w:t>
      </w:r>
    </w:p>
    <w:p w14:paraId="14FBC1C7" w14:textId="77777777" w:rsidR="00BC0C00" w:rsidRPr="00BC0C00" w:rsidRDefault="00BC0C00" w:rsidP="00BC0C00">
      <w:pPr>
        <w:pBdr>
          <w:top w:val="nil"/>
          <w:left w:val="nil"/>
          <w:bottom w:val="nil"/>
          <w:right w:val="nil"/>
          <w:between w:val="nil"/>
        </w:pBdr>
        <w:spacing w:after="0"/>
        <w:ind w:left="360"/>
        <w:rPr>
          <w:color w:val="000000"/>
          <w:sz w:val="22"/>
          <w:szCs w:val="22"/>
        </w:rPr>
      </w:pPr>
    </w:p>
    <w:p w14:paraId="1945B401" w14:textId="153F1A2C" w:rsidR="00BC0C00" w:rsidRPr="00BC0C00" w:rsidRDefault="00BC0C00" w:rsidP="00BC0C00">
      <w:pPr>
        <w:pBdr>
          <w:top w:val="nil"/>
          <w:left w:val="nil"/>
          <w:bottom w:val="nil"/>
          <w:right w:val="nil"/>
          <w:between w:val="nil"/>
        </w:pBdr>
        <w:spacing w:line="240" w:lineRule="auto"/>
        <w:ind w:left="360"/>
        <w:rPr>
          <w:color w:val="000000"/>
          <w:sz w:val="22"/>
          <w:szCs w:val="22"/>
        </w:rPr>
        <w:bidi w:val="0"/>
      </w:pPr>
      <w:r>
        <w:rPr>
          <w:color w:val="000000"/>
          <w:sz w:val="22"/>
          <w:szCs w:val="22"/>
          <w:lang w:val="es"/>
          <w:b w:val="0"/>
          <w:bCs w:val="0"/>
          <w:i w:val="0"/>
          <w:iCs w:val="0"/>
          <w:u w:val="none"/>
          <w:vertAlign w:val="baseline"/>
          <w:rtl w:val="0"/>
        </w:rPr>
        <w:t xml:space="preserve">Uno de los traficantes le ofreció quince dólares por ella. . . Sus ojos se encendieron hacia él. Llevaba toda la noche haciendo las maletas y tratando de calmar a la abuela, que no entendía por qué nos mudábamos de nuevo y a qué venía tanta prisa. Los nervios de mamá estaban a flor de piel, y ahora los jeeps de la marina patrullaban las calles. No dijo ni una palabra más. Se limitó a mirar fijamente a ese hombre, con toda la rabia y la frustración canalizadas hacia él a través de sus ojos.</w:t>
      </w:r>
    </w:p>
    <w:p w14:paraId="73EAED66" w14:textId="77777777" w:rsidR="00BC0C00" w:rsidRPr="00BC0C00" w:rsidRDefault="00BC0C00" w:rsidP="00BC0C00">
      <w:pPr>
        <w:pBdr>
          <w:top w:val="nil"/>
          <w:left w:val="nil"/>
          <w:bottom w:val="nil"/>
          <w:right w:val="nil"/>
          <w:between w:val="nil"/>
        </w:pBdr>
        <w:spacing w:after="0" w:line="240" w:lineRule="auto"/>
        <w:ind w:left="360"/>
        <w:rPr>
          <w:color w:val="000000"/>
          <w:sz w:val="22"/>
          <w:szCs w:val="22"/>
        </w:rPr>
        <w:bidi w:val="0"/>
      </w:pPr>
      <w:r>
        <w:rPr>
          <w:color w:val="000000"/>
          <w:sz w:val="22"/>
          <w:szCs w:val="22"/>
          <w:lang w:val="es"/>
          <w:b w:val="0"/>
          <w:bCs w:val="0"/>
          <w:i w:val="0"/>
          <w:iCs w:val="0"/>
          <w:u w:val="none"/>
          <w:vertAlign w:val="baseline"/>
          <w:rtl w:val="0"/>
        </w:rPr>
        <w:t xml:space="preserve">La observó un momento y dijo que estaba seguro de que no podría pagar más de diecisiete cincuenta por esa porcelana. Metió la mano en el estuche de terciopelo rojo, sacó un plato de comida y lo lanzó al suelo justo delante de sus pies.</w:t>
      </w:r>
    </w:p>
    <w:p w14:paraId="2C044114" w14:textId="77777777" w:rsidR="00BC0C00" w:rsidRPr="00BC0C00" w:rsidRDefault="00BC0C00" w:rsidP="00BC0C00">
      <w:pPr>
        <w:pBdr>
          <w:top w:val="nil"/>
          <w:left w:val="nil"/>
          <w:bottom w:val="nil"/>
          <w:right w:val="nil"/>
          <w:between w:val="nil"/>
        </w:pBdr>
        <w:spacing w:after="0" w:line="240" w:lineRule="auto"/>
        <w:ind w:left="360"/>
        <w:rPr>
          <w:color w:val="000000"/>
          <w:sz w:val="22"/>
          <w:szCs w:val="22"/>
        </w:rPr>
      </w:pPr>
    </w:p>
    <w:p w14:paraId="6E4CF38C" w14:textId="3B1B93DC" w:rsidR="00BC0C00" w:rsidRPr="00BC0C00" w:rsidRDefault="00BC0C00" w:rsidP="00BC0C00">
      <w:pPr>
        <w:pBdr>
          <w:top w:val="nil"/>
          <w:left w:val="nil"/>
          <w:bottom w:val="nil"/>
          <w:right w:val="nil"/>
          <w:between w:val="nil"/>
        </w:pBdr>
        <w:spacing w:after="0" w:line="240" w:lineRule="auto"/>
        <w:ind w:left="360"/>
        <w:rPr>
          <w:color w:val="000000"/>
          <w:sz w:val="22"/>
          <w:szCs w:val="22"/>
        </w:rPr>
        <w:bidi w:val="0"/>
      </w:pPr>
      <w:r>
        <w:rPr>
          <w:color w:val="000000"/>
          <w:sz w:val="22"/>
          <w:szCs w:val="22"/>
          <w:lang w:val="es"/>
          <w:b w:val="0"/>
          <w:bCs w:val="0"/>
          <w:i w:val="0"/>
          <w:iCs w:val="0"/>
          <w:u w:val="none"/>
          <w:vertAlign w:val="baseline"/>
          <w:rtl w:val="0"/>
        </w:rPr>
        <w:t xml:space="preserve">El hombre saltó hacia atrás gritando: “¡Oye! ¡Oye, no hagas eso! ¡Son platos valiosos!”</w:t>
      </w:r>
    </w:p>
    <w:p w14:paraId="7C11FED7" w14:textId="77777777" w:rsidR="00BC0C00" w:rsidRPr="00BC0C00" w:rsidRDefault="00BC0C00" w:rsidP="00BC0C00">
      <w:pPr>
        <w:pBdr>
          <w:top w:val="nil"/>
          <w:left w:val="nil"/>
          <w:bottom w:val="nil"/>
          <w:right w:val="nil"/>
          <w:between w:val="nil"/>
        </w:pBdr>
        <w:spacing w:after="0" w:line="240" w:lineRule="auto"/>
        <w:ind w:left="360"/>
        <w:rPr>
          <w:color w:val="000000"/>
          <w:sz w:val="22"/>
          <w:szCs w:val="22"/>
        </w:rPr>
      </w:pPr>
    </w:p>
    <w:p w14:paraId="356A74F1" w14:textId="3A417428" w:rsidR="00BC0C00" w:rsidRPr="00BC0C00" w:rsidRDefault="00BC0C00" w:rsidP="00BC0C00">
      <w:pPr>
        <w:pBdr>
          <w:top w:val="nil"/>
          <w:left w:val="nil"/>
          <w:bottom w:val="nil"/>
          <w:right w:val="nil"/>
          <w:between w:val="nil"/>
        </w:pBdr>
        <w:spacing w:line="240" w:lineRule="auto"/>
        <w:ind w:left="360"/>
        <w:rPr>
          <w:b/>
          <w:i/>
          <w:color w:val="000000"/>
          <w:sz w:val="22"/>
          <w:szCs w:val="22"/>
        </w:rPr>
        <w:bidi w:val="0"/>
      </w:pPr>
      <w:r>
        <w:rPr>
          <w:color w:val="000000"/>
          <w:sz w:val="22"/>
          <w:szCs w:val="22"/>
          <w:lang w:val="es"/>
          <w:b w:val="0"/>
          <w:bCs w:val="0"/>
          <w:i w:val="0"/>
          <w:iCs w:val="0"/>
          <w:u w:val="none"/>
          <w:vertAlign w:val="baseline"/>
          <w:rtl w:val="0"/>
        </w:rPr>
        <w:t xml:space="preserve">Mamá sacó otro plato de comida y lo arrojó al suelo, luego otro y otro, sin moverse, sin abrir la boca, solo temblando y mirando al traficante que se retiraba, con las lágrimas corriendo por sus mejillas </w:t>
      </w:r>
      <w:r>
        <w:rPr>
          <w:color w:val="000000"/>
          <w:sz w:val="22"/>
          <w:szCs w:val="22"/>
          <w:lang w:val="es"/>
          <w:b w:val="1"/>
          <w:bCs w:val="1"/>
          <w:i w:val="0"/>
          <w:iCs w:val="0"/>
          <w:u w:val="none"/>
          <w:vertAlign w:val="baseline"/>
          <w:rtl w:val="0"/>
        </w:rPr>
        <w:t xml:space="preserve">. -un extracto de las páginas 12-13 de las memorias de Jeanne Wakatsuki Houston, </w:t>
      </w:r>
      <w:r>
        <w:rPr>
          <w:color w:val="000000"/>
          <w:sz w:val="22"/>
          <w:szCs w:val="22"/>
          <w:lang w:val="es"/>
          <w:b w:val="1"/>
          <w:bCs w:val="1"/>
          <w:i w:val="1"/>
          <w:iCs w:val="1"/>
          <w:u w:val="none"/>
          <w:vertAlign w:val="baseline"/>
          <w:rtl w:val="0"/>
        </w:rPr>
        <w:t xml:space="preserve">Adiós a Manzanar</w:t>
      </w:r>
    </w:p>
    <w:p w14:paraId="52EE5257" w14:textId="77777777" w:rsidR="00BC0C00" w:rsidRPr="00BC0C00" w:rsidRDefault="00BC0C00" w:rsidP="00BC0C00">
      <w:pPr>
        <w:numPr>
          <w:ilvl w:val="0"/>
          <w:numId w:val="2"/>
        </w:numPr>
        <w:pBdr>
          <w:top w:val="nil"/>
          <w:left w:val="nil"/>
          <w:bottom w:val="nil"/>
          <w:right w:val="nil"/>
          <w:between w:val="nil"/>
        </w:pBdr>
        <w:spacing w:after="0" w:line="240" w:lineRule="auto"/>
        <w:ind w:left="360"/>
        <w:rPr>
          <w:color w:val="000000"/>
          <w:sz w:val="22"/>
          <w:szCs w:val="22"/>
        </w:rPr>
        <w:bidi w:val="0"/>
      </w:pPr>
      <w:r>
        <w:rPr>
          <w:color w:val="000000"/>
          <w:sz w:val="22"/>
          <w:szCs w:val="22"/>
          <w:lang w:val="es"/>
          <w:b w:val="0"/>
          <w:bCs w:val="0"/>
          <w:i w:val="0"/>
          <w:iCs w:val="0"/>
          <w:u w:val="none"/>
          <w:vertAlign w:val="baseline"/>
          <w:rtl w:val="0"/>
        </w:rPr>
        <w:t xml:space="preserve">No quiero a ninguno de ellos aquí. Son un elemento peligroso. No importa si es un ciudadano estadounidense, sigue siendo un japonés. Debemos preocuparnos por los japoneses todo el tiempo hasta que sean borrados del mapa.</w:t>
      </w:r>
      <w:r>
        <w:rPr>
          <w:color w:val="000000"/>
          <w:sz w:val="22"/>
          <w:szCs w:val="22"/>
          <w:lang w:val="es"/>
          <w:b w:val="1"/>
          <w:bCs w:val="1"/>
          <w:i w:val="0"/>
          <w:iCs w:val="0"/>
          <w:u w:val="none"/>
          <w:vertAlign w:val="baseline"/>
          <w:rtl w:val="0"/>
        </w:rPr>
        <w:t xml:space="preserve"> -General John DeWitt, Comandante del Comando de Defensa Occidental, 13 de abril de 1943</w:t>
      </w:r>
    </w:p>
    <w:p w14:paraId="1BD9A26F" w14:textId="77777777" w:rsidR="00BC0C00" w:rsidRPr="00BC0C00" w:rsidRDefault="00BC0C00" w:rsidP="00BC0C00">
      <w:pPr>
        <w:pBdr>
          <w:top w:val="nil"/>
          <w:left w:val="nil"/>
          <w:bottom w:val="nil"/>
          <w:right w:val="nil"/>
          <w:between w:val="nil"/>
        </w:pBdr>
        <w:spacing w:after="0" w:line="240" w:lineRule="auto"/>
        <w:ind w:left="360"/>
        <w:rPr>
          <w:color w:val="000000"/>
          <w:sz w:val="22"/>
          <w:szCs w:val="22"/>
        </w:rPr>
      </w:pPr>
    </w:p>
    <w:p w14:paraId="0739331A" w14:textId="07E383CC" w:rsidR="00BC0C00" w:rsidRPr="00BC0C00" w:rsidRDefault="00BC0C00" w:rsidP="0015076C">
      <w:pPr>
        <w:numPr>
          <w:ilvl w:val="0"/>
          <w:numId w:val="2"/>
        </w:numPr>
        <w:pBdr>
          <w:top w:val="nil"/>
          <w:left w:val="nil"/>
          <w:bottom w:val="nil"/>
          <w:right w:val="nil"/>
          <w:between w:val="nil"/>
        </w:pBdr>
        <w:spacing w:after="0" w:line="240" w:lineRule="auto"/>
        <w:ind w:left="360"/>
        <w:rPr>
          <w:color w:val="000000"/>
          <w:sz w:val="22"/>
          <w:szCs w:val="22"/>
        </w:rPr>
        <w:bidi w:val="0"/>
      </w:pPr>
      <w:r>
        <w:rPr>
          <w:color w:val="000000"/>
          <w:sz w:val="22"/>
          <w:szCs w:val="22"/>
          <w:lang w:val="es"/>
          <w:b w:val="0"/>
          <w:bCs w:val="0"/>
          <w:i w:val="0"/>
          <w:iCs w:val="0"/>
          <w:u w:val="none"/>
          <w:vertAlign w:val="baseline"/>
          <w:rtl w:val="0"/>
        </w:rPr>
        <w:t xml:space="preserve">Los establos apestaban... a orina y estiércol de caballo. Era tan degradante para la gente vivir en esas condiciones</w:t>
      </w:r>
      <w:r>
        <w:rPr>
          <w:sz w:val="22"/>
          <w:szCs w:val="22"/>
          <w:lang w:val="es"/>
          <w:b w:val="0"/>
          <w:bCs w:val="0"/>
          <w:i w:val="0"/>
          <w:iCs w:val="0"/>
          <w:u w:val="none"/>
          <w:vertAlign w:val="baseline"/>
          <w:rtl w:val="0"/>
        </w:rPr>
        <w:t xml:space="preserve">.</w:t>
      </w:r>
      <w:r>
        <w:rPr>
          <w:color w:val="000000"/>
          <w:sz w:val="22"/>
          <w:szCs w:val="22"/>
          <w:lang w:val="es"/>
          <w:b w:val="0"/>
          <w:bCs w:val="0"/>
          <w:i w:val="0"/>
          <w:iCs w:val="0"/>
          <w:u w:val="none"/>
          <w:vertAlign w:val="baseline"/>
          <w:rtl w:val="0"/>
        </w:rPr>
        <w:t xml:space="preserve"> Es casi como si no hablaras de la forma en que los estadounidenses trataban a los estadounidenses. </w:t>
      </w:r>
      <w:r>
        <w:rPr>
          <w:color w:val="000000"/>
          <w:sz w:val="22"/>
          <w:szCs w:val="22"/>
          <w:lang w:val="es"/>
          <w:b w:val="1"/>
          <w:bCs w:val="1"/>
          <w:i w:val="0"/>
          <w:iCs w:val="0"/>
          <w:u w:val="none"/>
          <w:vertAlign w:val="baseline"/>
          <w:rtl w:val="0"/>
        </w:rPr>
        <w:t xml:space="preserve">-Rev. Ernest Uno</w:t>
      </w:r>
    </w:p>
    <w:p w14:paraId="386A1774" w14:textId="77777777" w:rsidR="00BC0C00" w:rsidRPr="00BC0C00" w:rsidRDefault="00BC0C00" w:rsidP="0015076C">
      <w:pPr>
        <w:pBdr>
          <w:top w:val="nil"/>
          <w:left w:val="nil"/>
          <w:bottom w:val="nil"/>
          <w:right w:val="nil"/>
          <w:between w:val="nil"/>
        </w:pBdr>
        <w:spacing w:after="0" w:line="240" w:lineRule="auto"/>
        <w:ind w:left="360"/>
        <w:rPr>
          <w:color w:val="000000"/>
          <w:sz w:val="22"/>
          <w:szCs w:val="22"/>
        </w:rPr>
      </w:pPr>
    </w:p>
    <w:p w14:paraId="5912A105" w14:textId="77777777" w:rsidR="00BC0C00" w:rsidRPr="00BC0C00" w:rsidRDefault="00BC0C00" w:rsidP="0015076C">
      <w:pPr>
        <w:numPr>
          <w:ilvl w:val="0"/>
          <w:numId w:val="2"/>
        </w:numPr>
        <w:pBdr>
          <w:top w:val="nil"/>
          <w:left w:val="nil"/>
          <w:bottom w:val="nil"/>
          <w:right w:val="nil"/>
          <w:between w:val="nil"/>
        </w:pBdr>
        <w:spacing w:after="0" w:line="240" w:lineRule="auto"/>
        <w:ind w:left="360"/>
        <w:rPr>
          <w:color w:val="000000"/>
          <w:sz w:val="22"/>
          <w:szCs w:val="22"/>
        </w:rPr>
        <w:bidi w:val="0"/>
      </w:pPr>
      <w:r>
        <w:rPr>
          <w:color w:val="000000"/>
          <w:sz w:val="22"/>
          <w:szCs w:val="22"/>
          <w:lang w:val="es"/>
          <w:b w:val="0"/>
          <w:bCs w:val="0"/>
          <w:i w:val="0"/>
          <w:iCs w:val="0"/>
          <w:u w:val="none"/>
          <w:vertAlign w:val="baseline"/>
          <w:rtl w:val="0"/>
        </w:rPr>
        <w:t xml:space="preserve">Fui consejera de un grupo de chicas de preparatoria llamado Hijinks, y salimos a cantar villancicos. Y fuimos a las torres de vigilancia donde estaban los soldados para vigilarnos. Y puedo ver el, puedo imaginar el frío que hacía y la escarcha brillando en la cerca de alambre de púas y nuestras canciones cantando. Y pude... pensamos que estábamos siendo inteligentes. [Risas] Pero, y esta pobre voz que estaba casi ahogada por las lágrimas dijo: “Bueno, gracias”. Y lo solo que debe haber estado allí arriba. Ese es el tipo de recuerdos que se tiene de la Navidad.</w:t>
      </w:r>
      <w:r>
        <w:rPr>
          <w:color w:val="000000"/>
          <w:sz w:val="22"/>
          <w:szCs w:val="22"/>
          <w:lang w:val="es"/>
          <w:b w:val="1"/>
          <w:bCs w:val="1"/>
          <w:i w:val="0"/>
          <w:iCs w:val="0"/>
          <w:u w:val="none"/>
          <w:vertAlign w:val="baseline"/>
          <w:rtl w:val="0"/>
        </w:rPr>
        <w:t xml:space="preserve"> -Kara Kondo, activista</w:t>
      </w:r>
    </w:p>
    <w:p w14:paraId="3AB81B87" w14:textId="77777777" w:rsidR="00BC0C00" w:rsidRPr="00BC0C00" w:rsidRDefault="00BC0C00" w:rsidP="00907092">
      <w:pPr>
        <w:pBdr>
          <w:top w:val="nil"/>
          <w:left w:val="nil"/>
          <w:bottom w:val="nil"/>
          <w:right w:val="nil"/>
          <w:between w:val="nil"/>
        </w:pBdr>
        <w:spacing w:after="0" w:line="240" w:lineRule="auto"/>
        <w:ind w:left="360"/>
        <w:rPr>
          <w:color w:val="000000"/>
          <w:sz w:val="22"/>
          <w:szCs w:val="22"/>
        </w:rPr>
      </w:pPr>
    </w:p>
    <w:p w14:paraId="4404D44C" w14:textId="6E86BA68" w:rsidR="00BC0C00" w:rsidRPr="00BC0C00" w:rsidRDefault="00BC0C00" w:rsidP="00BC0C00">
      <w:pPr>
        <w:numPr>
          <w:ilvl w:val="0"/>
          <w:numId w:val="2"/>
        </w:numPr>
        <w:pBdr>
          <w:top w:val="nil"/>
          <w:left w:val="nil"/>
          <w:bottom w:val="nil"/>
          <w:right w:val="nil"/>
          <w:between w:val="nil"/>
        </w:pBdr>
        <w:spacing w:after="0" w:line="240" w:lineRule="auto"/>
        <w:ind w:left="360"/>
        <w:rPr>
          <w:color w:val="000000"/>
          <w:sz w:val="22"/>
          <w:szCs w:val="22"/>
        </w:rPr>
        <w:bidi w:val="0"/>
      </w:pPr>
      <w:r>
        <w:rPr>
          <w:color w:val="333333"/>
          <w:sz w:val="22"/>
          <w:szCs w:val="22"/>
          <w:highlight w:val="white"/>
          <w:lang w:val="es"/>
          <w:b w:val="0"/>
          <w:bCs w:val="0"/>
          <w:i w:val="0"/>
          <w:iCs w:val="0"/>
          <w:u w:val="none"/>
          <w:vertAlign w:val="baseline"/>
          <w:rtl w:val="0"/>
        </w:rPr>
        <w:t xml:space="preserve">No me sentía culpable porque no hice nada malo. . . Todos los días en la escuela, recitábamos el juramento de la bandera, “con libertad y justicia para todos”, y yo me lo creía todo. Era un ciudadano estadounidense y tenía tantos derechos como cualquier otro.</w:t>
      </w:r>
      <w:r>
        <w:rPr>
          <w:color w:val="333333"/>
          <w:sz w:val="22"/>
          <w:szCs w:val="22"/>
          <w:highlight w:val="white"/>
          <w:lang w:val="es"/>
          <w:b w:val="1"/>
          <w:bCs w:val="1"/>
          <w:i w:val="0"/>
          <w:iCs w:val="0"/>
          <w:u w:val="none"/>
          <w:vertAlign w:val="baseline"/>
          <w:rtl w:val="0"/>
        </w:rPr>
        <w:t xml:space="preserve"> -Fred Korematsu, activista</w:t>
      </w:r>
    </w:p>
    <w:p w14:paraId="085141AD" w14:textId="77777777" w:rsidR="00BC0C00" w:rsidRPr="00BC0C00" w:rsidRDefault="00BC0C00" w:rsidP="00907092">
      <w:pPr>
        <w:spacing w:after="0" w:line="240" w:lineRule="auto"/>
        <w:rPr>
          <w:rFonts w:ascii="Times New Roman" w:eastAsia="Times New Roman" w:hAnsi="Times New Roman" w:cs="Times New Roman"/>
          <w:sz w:val="22"/>
          <w:szCs w:val="22"/>
        </w:rPr>
      </w:pPr>
    </w:p>
    <w:p w14:paraId="30514A10" w14:textId="55BD3CE9" w:rsidR="00BC0C00" w:rsidRPr="00BC0C00" w:rsidRDefault="00BC0C00" w:rsidP="00BC0C00">
      <w:pPr>
        <w:numPr>
          <w:ilvl w:val="0"/>
          <w:numId w:val="2"/>
        </w:numPr>
        <w:pBdr>
          <w:top w:val="nil"/>
          <w:left w:val="nil"/>
          <w:bottom w:val="nil"/>
          <w:right w:val="nil"/>
          <w:between w:val="nil"/>
        </w:pBdr>
        <w:spacing w:after="0" w:line="240" w:lineRule="auto"/>
        <w:ind w:left="360"/>
        <w:rPr>
          <w:color w:val="000000"/>
          <w:sz w:val="22"/>
          <w:szCs w:val="22"/>
        </w:rPr>
        <w:bidi w:val="0"/>
      </w:pPr>
      <w:r>
        <w:rPr>
          <w:color w:val="333333"/>
          <w:sz w:val="22"/>
          <w:szCs w:val="22"/>
          <w:highlight w:val="white"/>
          <w:lang w:val="es"/>
          <w:b w:val="0"/>
          <w:bCs w:val="0"/>
          <w:i w:val="0"/>
          <w:iCs w:val="0"/>
          <w:u w:val="none"/>
          <w:vertAlign w:val="baseline"/>
          <w:rtl w:val="0"/>
        </w:rPr>
        <w:t xml:space="preserve">Korematsu no fue excluido del área militar por hostilidad hacia él o su raza. Fue excluido porque estamos en guerra con el Imperio Japonés... porque ellos [las autoridades militares] decidieron que la urgencia militar de la situación exigía que todos los ciudadanos de ascendencia japonesa fueran segregados de la Costa Oeste temporalmente. </w:t>
      </w:r>
      <w:r>
        <w:rPr>
          <w:color w:val="333333"/>
          <w:sz w:val="22"/>
          <w:szCs w:val="22"/>
          <w:highlight w:val="white"/>
          <w:lang w:val="es"/>
          <w:b w:val="1"/>
          <w:bCs w:val="1"/>
          <w:i w:val="0"/>
          <w:iCs w:val="0"/>
          <w:u w:val="none"/>
          <w:vertAlign w:val="baseline"/>
          <w:rtl w:val="0"/>
        </w:rPr>
        <w:t xml:space="preserve">-Juez Hugo Black</w:t>
      </w:r>
    </w:p>
    <w:p w14:paraId="399314D7" w14:textId="77777777" w:rsidR="00BC0C00" w:rsidRPr="00BC0C00" w:rsidRDefault="00BC0C00" w:rsidP="00CC6D1D">
      <w:pPr>
        <w:pBdr>
          <w:top w:val="nil"/>
          <w:left w:val="nil"/>
          <w:bottom w:val="nil"/>
          <w:right w:val="nil"/>
          <w:between w:val="nil"/>
        </w:pBdr>
        <w:spacing w:after="0" w:line="240" w:lineRule="auto"/>
        <w:ind w:left="360"/>
        <w:rPr>
          <w:rFonts w:ascii="Times New Roman" w:eastAsia="Times New Roman" w:hAnsi="Times New Roman" w:cs="Times New Roman"/>
          <w:color w:val="000000"/>
          <w:sz w:val="22"/>
          <w:szCs w:val="22"/>
        </w:rPr>
      </w:pPr>
    </w:p>
    <w:p w14:paraId="5A934B74" w14:textId="77777777" w:rsidR="00BC0C00" w:rsidRPr="00BC0C00" w:rsidRDefault="00BC0C00" w:rsidP="00BC0C00">
      <w:pPr>
        <w:numPr>
          <w:ilvl w:val="0"/>
          <w:numId w:val="2"/>
        </w:numPr>
        <w:pBdr>
          <w:top w:val="nil"/>
          <w:left w:val="nil"/>
          <w:bottom w:val="nil"/>
          <w:right w:val="nil"/>
          <w:between w:val="nil"/>
        </w:pBdr>
        <w:spacing w:after="0" w:line="240" w:lineRule="auto"/>
        <w:ind w:left="360"/>
        <w:rPr>
          <w:color w:val="000000"/>
          <w:sz w:val="22"/>
          <w:szCs w:val="22"/>
        </w:rPr>
        <w:bidi w:val="0"/>
      </w:pPr>
      <w:r>
        <w:rPr>
          <w:color w:val="333333"/>
          <w:sz w:val="22"/>
          <w:szCs w:val="22"/>
          <w:highlight w:val="white"/>
          <w:lang w:val="es"/>
          <w:b w:val="0"/>
          <w:bCs w:val="0"/>
          <w:i w:val="0"/>
          <w:iCs w:val="0"/>
          <w:u w:val="none"/>
          <w:vertAlign w:val="baseline"/>
          <w:rtl w:val="0"/>
        </w:rPr>
        <w:t xml:space="preserve">Somos de la opinión de que Mitsuye Endo debe ser puesta en libertad. Al llegar a esta conclusión no entramos en las cuestiones constitucionales subyacentes que se han argumentado. Porque concluimos que, sea cual sea el poder que la Autoridad de Reubicación de Guerra pueda tener para detallar otras clases de ciudadanos, no tiene autoridad para someter a ciudadanos que son concedidamente leales a su procedimiento de abandono. </w:t>
      </w:r>
      <w:r>
        <w:rPr>
          <w:color w:val="000000"/>
          <w:sz w:val="22"/>
          <w:szCs w:val="22"/>
          <w:highlight w:val="white"/>
          <w:lang w:val="es"/>
          <w:b w:val="1"/>
          <w:bCs w:val="1"/>
          <w:i w:val="0"/>
          <w:iCs w:val="0"/>
          <w:u w:val="none"/>
          <w:vertAlign w:val="baseline"/>
          <w:rtl w:val="0"/>
        </w:rPr>
        <w:t xml:space="preserve">-Juez William O. Douglas</w:t>
      </w:r>
    </w:p>
    <w:p w14:paraId="5FC288B1" w14:textId="77777777" w:rsidR="00BC0C00" w:rsidRPr="00BC0C00" w:rsidRDefault="00BC0C00" w:rsidP="00BC0C00">
      <w:pPr>
        <w:pBdr>
          <w:top w:val="nil"/>
          <w:left w:val="nil"/>
          <w:bottom w:val="nil"/>
          <w:right w:val="nil"/>
          <w:between w:val="nil"/>
        </w:pBdr>
        <w:ind w:left="360"/>
        <w:rPr>
          <w:color w:val="000000"/>
          <w:sz w:val="22"/>
          <w:szCs w:val="22"/>
        </w:rPr>
      </w:pPr>
    </w:p>
    <w:p w14:paraId="4502C930" w14:textId="77777777" w:rsidR="00BC0C00" w:rsidRDefault="00BC0C00" w:rsidP="00BC0C00">
      <w:pPr>
        <w:pBdr>
          <w:top w:val="nil"/>
          <w:left w:val="nil"/>
          <w:bottom w:val="nil"/>
          <w:right w:val="nil"/>
          <w:between w:val="nil"/>
        </w:pBdr>
        <w:ind w:left="360"/>
        <w:rPr>
          <w:color w:val="000000"/>
        </w:rPr>
      </w:pPr>
    </w:p>
    <w:p w14:paraId="16ED1CF1" w14:textId="234CD24D" w:rsidR="00BC0C00" w:rsidRPr="0038762F" w:rsidRDefault="00CC6D1D" w:rsidP="00BC0C00">
      <w:pPr>
        <w:rPr>
          <w:i/>
          <w:color w:val="B7B7B7"/>
          <w:sz w:val="20"/>
          <w:szCs w:val="20"/>
        </w:rPr>
        <w:bidi w:val="0"/>
      </w:pPr>
      <w:r>
        <w:rPr>
          <w:color w:val="B7B7B7"/>
          <w:sz w:val="20"/>
          <w:szCs w:val="20"/>
          <w:lang w:val="es"/>
          <w:b w:val="0"/>
          <w:bCs w:val="0"/>
          <w:i w:val="0"/>
          <w:iCs w:val="0"/>
          <w:u w:val="none"/>
          <w:vertAlign w:val="baseline"/>
          <w:rtl w:val="0"/>
        </w:rPr>
        <w:br w:type="page"/>
      </w:r>
      <w:r>
        <w:rPr>
          <w:color w:val="000000" w:themeColor="text1"/>
          <w:sz w:val="22"/>
          <w:szCs w:val="22"/>
          <w:lang w:val="es"/>
          <w:b w:val="0"/>
          <w:bCs w:val="0"/>
          <w:i w:val="0"/>
          <w:iCs w:val="0"/>
          <w:u w:val="none"/>
          <w:vertAlign w:val="baseline"/>
          <w:rtl w:val="0"/>
        </w:rPr>
        <w:t xml:space="preserve">Fuentes:</w:t>
      </w:r>
    </w:p>
    <w:p w14:paraId="2F6FA725" w14:textId="77777777" w:rsidR="00BC0C00" w:rsidRPr="00323B1B" w:rsidRDefault="00BC0C00" w:rsidP="00323B1B">
      <w:pPr>
        <w:pStyle w:val="ListParagraph"/>
        <w:numPr>
          <w:ilvl w:val="0"/>
          <w:numId w:val="3"/>
        </w:numPr>
        <w:rPr>
          <w:rFonts w:ascii="Times New Roman" w:eastAsia="Times New Roman" w:hAnsi="Times New Roman" w:cs="Times New Roman"/>
          <w:iCs/>
          <w:color w:val="000000" w:themeColor="text1"/>
          <w:sz w:val="22"/>
          <w:szCs w:val="22"/>
        </w:rPr>
        <w:bidi w:val="0"/>
      </w:pPr>
      <w:r>
        <w:rPr>
          <w:color w:val="000000" w:themeColor="text1"/>
          <w:sz w:val="22"/>
          <w:szCs w:val="22"/>
          <w:lang w:val="es"/>
          <w:b w:val="0"/>
          <w:bCs w:val="0"/>
          <w:i w:val="0"/>
          <w:iCs w:val="0"/>
          <w:u w:val="none"/>
          <w:vertAlign w:val="baseline"/>
          <w:rtl w:val="0"/>
        </w:rPr>
        <w:t xml:space="preserve">Asaka, M. (2009, 21 de julio). </w:t>
      </w:r>
      <w:r>
        <w:rPr>
          <w:color w:val="000000" w:themeColor="text1"/>
          <w:sz w:val="22"/>
          <w:szCs w:val="22"/>
          <w:lang w:val="es"/>
          <w:b w:val="0"/>
          <w:bCs w:val="0"/>
          <w:i w:val="1"/>
          <w:iCs w:val="1"/>
          <w:u w:val="none"/>
          <w:vertAlign w:val="baseline"/>
          <w:rtl w:val="0"/>
        </w:rPr>
        <w:t xml:space="preserve">Entrevista a Yuri Kochiyama</w:t>
      </w:r>
      <w:r>
        <w:rPr>
          <w:color w:val="000000" w:themeColor="text1"/>
          <w:sz w:val="22"/>
          <w:szCs w:val="22"/>
          <w:lang w:val="es"/>
          <w:b w:val="0"/>
          <w:bCs w:val="0"/>
          <w:i w:val="0"/>
          <w:iCs w:val="0"/>
          <w:u w:val="none"/>
          <w:vertAlign w:val="baseline"/>
          <w:rtl w:val="0"/>
        </w:rPr>
        <w:t xml:space="preserve">. Archivo digital de Densho. https://encyclopedia.densho.org/media/encyc-psms/en-denshovh-kyuri-01-0004-1.htm</w:t>
      </w:r>
    </w:p>
    <w:p w14:paraId="6DF95705" w14:textId="77777777" w:rsidR="00BC0C00" w:rsidRPr="00323B1B" w:rsidRDefault="00BC0C00" w:rsidP="00323B1B">
      <w:pPr>
        <w:pStyle w:val="ListParagraph"/>
        <w:numPr>
          <w:ilvl w:val="0"/>
          <w:numId w:val="3"/>
        </w:numPr>
        <w:rPr>
          <w:rFonts w:ascii="Times New Roman" w:eastAsia="Times New Roman" w:hAnsi="Times New Roman" w:cs="Times New Roman"/>
          <w:iCs/>
          <w:color w:val="000000" w:themeColor="text1"/>
          <w:sz w:val="22"/>
          <w:szCs w:val="22"/>
        </w:rPr>
        <w:bidi w:val="0"/>
      </w:pPr>
      <w:r>
        <w:rPr>
          <w:color w:val="000000" w:themeColor="text1"/>
          <w:sz w:val="22"/>
          <w:szCs w:val="22"/>
          <w:lang w:val="es"/>
          <w:b w:val="0"/>
          <w:bCs w:val="0"/>
          <w:i w:val="0"/>
          <w:iCs w:val="0"/>
          <w:u w:val="none"/>
          <w:vertAlign w:val="baseline"/>
          <w:rtl w:val="0"/>
        </w:rPr>
        <w:t xml:space="preserve">Brangham, W. (2019, 23 de octubre). </w:t>
      </w:r>
      <w:r>
        <w:rPr>
          <w:color w:val="000000" w:themeColor="text1"/>
          <w:sz w:val="22"/>
          <w:szCs w:val="22"/>
          <w:lang w:val="es"/>
          <w:b w:val="0"/>
          <w:bCs w:val="0"/>
          <w:i w:val="1"/>
          <w:iCs w:val="1"/>
          <w:u w:val="none"/>
          <w:vertAlign w:val="baseline"/>
          <w:rtl w:val="0"/>
        </w:rPr>
        <w:t xml:space="preserve">George Takei sobre el desafío a la “inhumanidad sin sentido” de los capítulos más oscuros de la historia</w:t>
      </w:r>
      <w:r>
        <w:rPr>
          <w:color w:val="000000" w:themeColor="text1"/>
          <w:sz w:val="22"/>
          <w:szCs w:val="22"/>
          <w:lang w:val="es"/>
          <w:b w:val="0"/>
          <w:bCs w:val="0"/>
          <w:i w:val="0"/>
          <w:iCs w:val="0"/>
          <w:u w:val="none"/>
          <w:vertAlign w:val="baseline"/>
          <w:rtl w:val="0"/>
        </w:rPr>
        <w:t xml:space="preserve"> de Estados Unidos. PBS News Hour. https://www.pbs.org/newshour/show/george-takei-on-challenging-the-mindless-inhumanity-of-u-s-historys-darker-chapters#transcript </w:t>
      </w:r>
    </w:p>
    <w:p w14:paraId="4FC9295B" w14:textId="77777777" w:rsidR="00BC0C00" w:rsidRPr="00323B1B" w:rsidRDefault="00BC0C00" w:rsidP="00323B1B">
      <w:pPr>
        <w:pStyle w:val="ListParagraph"/>
        <w:numPr>
          <w:ilvl w:val="0"/>
          <w:numId w:val="3"/>
        </w:numPr>
        <w:rPr>
          <w:rFonts w:ascii="Times New Roman" w:eastAsia="Times New Roman" w:hAnsi="Times New Roman" w:cs="Times New Roman"/>
          <w:iCs/>
          <w:color w:val="000000" w:themeColor="text1"/>
          <w:sz w:val="22"/>
          <w:szCs w:val="22"/>
        </w:rPr>
        <w:bidi w:val="0"/>
      </w:pPr>
      <w:r>
        <w:rPr>
          <w:color w:val="000000" w:themeColor="text1"/>
          <w:sz w:val="22"/>
          <w:szCs w:val="22"/>
          <w:lang w:val="es"/>
          <w:b w:val="0"/>
          <w:bCs w:val="0"/>
          <w:i w:val="0"/>
          <w:iCs w:val="0"/>
          <w:u w:val="none"/>
          <w:vertAlign w:val="baseline"/>
          <w:rtl w:val="0"/>
        </w:rPr>
        <w:t xml:space="preserve">Imai, S. (2020, 29 de julio). </w:t>
      </w:r>
      <w:r>
        <w:rPr>
          <w:color w:val="000000" w:themeColor="text1"/>
          <w:sz w:val="22"/>
          <w:szCs w:val="22"/>
          <w:lang w:val="es"/>
          <w:b w:val="0"/>
          <w:bCs w:val="0"/>
          <w:i w:val="1"/>
          <w:iCs w:val="1"/>
          <w:u w:val="none"/>
          <w:vertAlign w:val="baseline"/>
          <w:rtl w:val="0"/>
        </w:rPr>
        <w:t xml:space="preserve">Korematsu contra </w:t>
      </w:r>
      <w:r>
        <w:rPr>
          <w:color w:val="000000" w:themeColor="text1"/>
          <w:sz w:val="22"/>
          <w:szCs w:val="22"/>
          <w:lang w:val="es"/>
          <w:b w:val="0"/>
          <w:bCs w:val="0"/>
          <w:i w:val="1"/>
          <w:iCs w:val="1"/>
          <w:u w:val="none"/>
          <w:vertAlign w:val="baseline"/>
          <w:rtl w:val="0"/>
        </w:rPr>
        <w:t xml:space="preserve">Estados Unidos</w:t>
      </w:r>
      <w:r>
        <w:rPr>
          <w:color w:val="000000" w:themeColor="text1"/>
          <w:sz w:val="22"/>
          <w:szCs w:val="22"/>
          <w:lang w:val="es"/>
          <w:b w:val="0"/>
          <w:bCs w:val="0"/>
          <w:i w:val="0"/>
          <w:iCs w:val="0"/>
          <w:u w:val="none"/>
          <w:vertAlign w:val="baseline"/>
          <w:rtl w:val="0"/>
        </w:rPr>
        <w:t xml:space="preserve">. Enciclopedia Densho. https://encyclopedia.densho.org/Korematsu_v._United_States/ </w:t>
      </w:r>
    </w:p>
    <w:p w14:paraId="242706CD" w14:textId="77777777" w:rsidR="00BC0C00" w:rsidRPr="00323B1B" w:rsidRDefault="00BC0C00" w:rsidP="00323B1B">
      <w:pPr>
        <w:pStyle w:val="ListParagraph"/>
        <w:numPr>
          <w:ilvl w:val="0"/>
          <w:numId w:val="3"/>
        </w:numPr>
        <w:rPr>
          <w:iCs/>
          <w:color w:val="000000" w:themeColor="text1"/>
          <w:sz w:val="22"/>
          <w:szCs w:val="22"/>
        </w:rPr>
        <w:bidi w:val="0"/>
      </w:pPr>
      <w:r>
        <w:rPr>
          <w:color w:val="000000" w:themeColor="text1"/>
          <w:sz w:val="22"/>
          <w:szCs w:val="22"/>
          <w:lang w:val="es"/>
          <w:b w:val="0"/>
          <w:bCs w:val="0"/>
          <w:i w:val="0"/>
          <w:iCs w:val="0"/>
          <w:u w:val="none"/>
          <w:vertAlign w:val="baseline"/>
          <w:rtl w:val="0"/>
        </w:rPr>
        <w:t xml:space="preserve">Ito, A., y Nomura, G. (2002, 7 y 8 de diciembre). </w:t>
      </w:r>
      <w:r>
        <w:rPr>
          <w:color w:val="000000" w:themeColor="text1"/>
          <w:sz w:val="22"/>
          <w:szCs w:val="22"/>
          <w:lang w:val="es"/>
          <w:b w:val="0"/>
          <w:bCs w:val="0"/>
          <w:i w:val="1"/>
          <w:iCs w:val="1"/>
          <w:u w:val="none"/>
          <w:vertAlign w:val="baseline"/>
          <w:rtl w:val="0"/>
        </w:rPr>
        <w:t xml:space="preserve">Entrevista a Kara Kondo</w:t>
      </w:r>
      <w:r>
        <w:rPr>
          <w:color w:val="000000" w:themeColor="text1"/>
          <w:sz w:val="22"/>
          <w:szCs w:val="22"/>
          <w:lang w:val="es"/>
          <w:b w:val="0"/>
          <w:bCs w:val="0"/>
          <w:i w:val="0"/>
          <w:iCs w:val="0"/>
          <w:u w:val="none"/>
          <w:vertAlign w:val="baseline"/>
          <w:rtl w:val="0"/>
        </w:rPr>
        <w:t xml:space="preserve">. Archivo digital de Densho. https://encyclopedia.densho.org/media/encyc-psms/en-denshovh-kkara-01-0032-1.htm </w:t>
      </w:r>
    </w:p>
    <w:p w14:paraId="60BDDC1A" w14:textId="77777777" w:rsidR="00323B1B" w:rsidRPr="00323B1B" w:rsidRDefault="00BC0C00" w:rsidP="00BC0C00">
      <w:pPr>
        <w:pStyle w:val="ListParagraph"/>
        <w:numPr>
          <w:ilvl w:val="0"/>
          <w:numId w:val="3"/>
        </w:numPr>
        <w:rPr>
          <w:rFonts w:ascii="Times New Roman" w:eastAsia="Times New Roman" w:hAnsi="Times New Roman" w:cs="Times New Roman"/>
          <w:iCs/>
          <w:color w:val="000000" w:themeColor="text1"/>
          <w:sz w:val="22"/>
          <w:szCs w:val="22"/>
        </w:rPr>
        <w:bidi w:val="0"/>
      </w:pPr>
      <w:r>
        <w:rPr>
          <w:color w:val="000000" w:themeColor="text1"/>
          <w:sz w:val="22"/>
          <w:szCs w:val="22"/>
          <w:lang w:val="es"/>
          <w:b w:val="0"/>
          <w:bCs w:val="0"/>
          <w:i w:val="0"/>
          <w:iCs w:val="0"/>
          <w:u w:val="none"/>
          <w:vertAlign w:val="baseline"/>
          <w:rtl w:val="0"/>
        </w:rPr>
        <w:t xml:space="preserve">Museo Nacional de Historia Estadounidense. (2017). </w:t>
      </w:r>
      <w:r>
        <w:rPr>
          <w:color w:val="000000" w:themeColor="text1"/>
          <w:sz w:val="22"/>
          <w:szCs w:val="22"/>
          <w:lang w:val="es"/>
          <w:b w:val="0"/>
          <w:bCs w:val="0"/>
          <w:i w:val="1"/>
          <w:iCs w:val="1"/>
          <w:u w:val="none"/>
          <w:vertAlign w:val="baseline"/>
          <w:rtl w:val="0"/>
        </w:rPr>
        <w:t xml:space="preserve">Corregir un error: los japoneses-americanos y la Segunda Guerra</w:t>
      </w:r>
      <w:r>
        <w:rPr>
          <w:color w:val="000000" w:themeColor="text1"/>
          <w:sz w:val="22"/>
          <w:szCs w:val="22"/>
          <w:lang w:val="es"/>
          <w:b w:val="0"/>
          <w:bCs w:val="0"/>
          <w:i w:val="0"/>
          <w:iCs w:val="0"/>
          <w:u w:val="none"/>
          <w:vertAlign w:val="baseline"/>
          <w:rtl w:val="0"/>
        </w:rPr>
        <w:t xml:space="preserve"> Mundial. Smithsonian Institution. https://americanhistory.si.edu/righting-wrong-japanese-americans-and-world-war-ii </w:t>
      </w:r>
    </w:p>
    <w:p w14:paraId="64DD4796" w14:textId="072EB43B" w:rsidR="00323B1B" w:rsidRPr="00323B1B" w:rsidRDefault="00BC0C00" w:rsidP="00BC0C00">
      <w:pPr>
        <w:pStyle w:val="ListParagraph"/>
        <w:numPr>
          <w:ilvl w:val="0"/>
          <w:numId w:val="3"/>
        </w:numPr>
        <w:rPr>
          <w:rFonts w:ascii="Times New Roman" w:eastAsia="Times New Roman" w:hAnsi="Times New Roman" w:cs="Times New Roman"/>
          <w:iCs/>
          <w:color w:val="000000" w:themeColor="text1"/>
          <w:sz w:val="22"/>
          <w:szCs w:val="22"/>
        </w:rPr>
        <w:bidi w:val="0"/>
      </w:pPr>
      <w:r>
        <w:rPr>
          <w:color w:val="000000" w:themeColor="text1"/>
          <w:sz w:val="22"/>
          <w:szCs w:val="22"/>
          <w:lang w:val="es"/>
          <w:b w:val="0"/>
          <w:bCs w:val="0"/>
          <w:i w:val="0"/>
          <w:iCs w:val="0"/>
          <w:u w:val="none"/>
          <w:vertAlign w:val="baseline"/>
          <w:rtl w:val="0"/>
        </w:rPr>
        <w:t xml:space="preserve">Robinson, G. (2020, 15 de julio). </w:t>
      </w:r>
      <w:r>
        <w:rPr>
          <w:color w:val="000000" w:themeColor="text1"/>
          <w:sz w:val="22"/>
          <w:szCs w:val="22"/>
          <w:lang w:val="es"/>
          <w:b w:val="0"/>
          <w:bCs w:val="0"/>
          <w:i w:val="1"/>
          <w:iCs w:val="1"/>
          <w:u w:val="none"/>
          <w:vertAlign w:val="baseline"/>
          <w:rtl w:val="0"/>
        </w:rPr>
        <w:t xml:space="preserve">Ex parte Mitsuye Endo</w:t>
      </w:r>
      <w:r>
        <w:rPr>
          <w:color w:val="000000" w:themeColor="text1"/>
          <w:sz w:val="22"/>
          <w:szCs w:val="22"/>
          <w:lang w:val="es"/>
          <w:b w:val="0"/>
          <w:bCs w:val="0"/>
          <w:i w:val="0"/>
          <w:iCs w:val="0"/>
          <w:u w:val="none"/>
          <w:vertAlign w:val="baseline"/>
          <w:rtl w:val="0"/>
        </w:rPr>
        <w:t xml:space="preserve"> (1944). Enciclopedia Densho </w:t>
      </w:r>
      <w:hyperlink r:id="rId10" w:history="1">
        <w:r>
          <w:rPr>
            <w:rStyle w:val="Hyperlink"/>
            <w:sz w:val="22"/>
            <w:szCs w:val="22"/>
            <w:lang w:val="es"/>
            <w:b w:val="0"/>
            <w:bCs w:val="0"/>
            <w:i w:val="0"/>
            <w:iCs w:val="0"/>
            <w:u w:val="single"/>
            <w:vertAlign w:val="baseline"/>
            <w:rtl w:val="0"/>
          </w:rPr>
          <w:t xml:space="preserve">https://encyclopedia.densho.org/Ex_parte_Mitsuye_Endo_(1944)/</w:t>
        </w:r>
      </w:hyperlink>
    </w:p>
    <w:p w14:paraId="3A099692" w14:textId="4FED7CE5" w:rsidR="00BC0C00" w:rsidRPr="00323B1B" w:rsidRDefault="00BC0C00" w:rsidP="00BC0C00">
      <w:pPr>
        <w:pStyle w:val="ListParagraph"/>
        <w:numPr>
          <w:ilvl w:val="0"/>
          <w:numId w:val="3"/>
        </w:numPr>
        <w:rPr>
          <w:rFonts w:ascii="Times New Roman" w:eastAsia="Times New Roman" w:hAnsi="Times New Roman" w:cs="Times New Roman"/>
          <w:iCs/>
          <w:color w:val="000000" w:themeColor="text1"/>
          <w:sz w:val="22"/>
          <w:szCs w:val="22"/>
        </w:rPr>
        <w:bidi w:val="0"/>
      </w:pPr>
      <w:r>
        <w:rPr>
          <w:color w:val="000000" w:themeColor="text1"/>
          <w:sz w:val="22"/>
          <w:szCs w:val="22"/>
          <w:lang w:val="es"/>
          <w:b w:val="0"/>
          <w:bCs w:val="0"/>
          <w:i w:val="0"/>
          <w:iCs w:val="0"/>
          <w:u w:val="none"/>
          <w:vertAlign w:val="baseline"/>
          <w:rtl w:val="0"/>
        </w:rPr>
        <w:t xml:space="preserve">Wakatsuki Houston, J.W., y Houston, J.D. (1973). </w:t>
      </w:r>
      <w:r>
        <w:rPr>
          <w:color w:val="000000" w:themeColor="text1"/>
          <w:sz w:val="22"/>
          <w:szCs w:val="22"/>
          <w:lang w:val="es"/>
          <w:b w:val="0"/>
          <w:bCs w:val="0"/>
          <w:i w:val="1"/>
          <w:iCs w:val="1"/>
          <w:u w:val="none"/>
          <w:vertAlign w:val="baseline"/>
          <w:rtl w:val="0"/>
        </w:rPr>
        <w:t xml:space="preserve">Adiós a Manzanar</w:t>
      </w:r>
      <w:r>
        <w:rPr>
          <w:color w:val="000000" w:themeColor="text1"/>
          <w:sz w:val="22"/>
          <w:szCs w:val="22"/>
          <w:lang w:val="es"/>
          <w:b w:val="0"/>
          <w:bCs w:val="0"/>
          <w:i w:val="0"/>
          <w:iCs w:val="0"/>
          <w:u w:val="none"/>
          <w:vertAlign w:val="baseline"/>
          <w:rtl w:val="0"/>
        </w:rPr>
        <w:t xml:space="preserve">. Houghton Mifflin Co.</w:t>
      </w:r>
    </w:p>
    <w:p w14:paraId="1CE2270C" w14:textId="77777777" w:rsidR="00BC0C00" w:rsidRPr="003413F5" w:rsidRDefault="00BC0C00" w:rsidP="00BC0C00">
      <w:pPr>
        <w:rPr>
          <w:iCs/>
          <w:color w:val="000000" w:themeColor="text1"/>
          <w:sz w:val="22"/>
          <w:szCs w:val="22"/>
        </w:rPr>
      </w:pPr>
    </w:p>
    <w:p w14:paraId="2B00C031" w14:textId="77777777" w:rsidR="00BC0C00" w:rsidRPr="003413F5" w:rsidRDefault="00BC0C00" w:rsidP="00BC0C00">
      <w:pPr>
        <w:rPr>
          <w:b/>
          <w:iCs/>
          <w:color w:val="000000" w:themeColor="text1"/>
          <w:sz w:val="22"/>
          <w:szCs w:val="22"/>
        </w:rPr>
      </w:pPr>
    </w:p>
    <w:p w14:paraId="56D9E08E" w14:textId="77777777" w:rsidR="00BC0C00" w:rsidRPr="003413F5" w:rsidRDefault="00BC0C00" w:rsidP="00BC0C00">
      <w:pPr>
        <w:rPr>
          <w:rFonts w:ascii="Times New Roman" w:eastAsia="Times New Roman" w:hAnsi="Times New Roman" w:cs="Times New Roman"/>
          <w:b/>
          <w:iCs/>
          <w:color w:val="000000" w:themeColor="text1"/>
          <w:sz w:val="22"/>
          <w:szCs w:val="22"/>
        </w:rPr>
      </w:pPr>
    </w:p>
    <w:p w14:paraId="7F888FBC" w14:textId="77777777" w:rsidR="00BC0C00" w:rsidRPr="003413F5" w:rsidRDefault="00BC0C00" w:rsidP="00BC0C00">
      <w:pPr>
        <w:rPr>
          <w:rFonts w:ascii="Times New Roman" w:eastAsia="Times New Roman" w:hAnsi="Times New Roman" w:cs="Times New Roman"/>
          <w:iCs/>
          <w:color w:val="000000" w:themeColor="text1"/>
          <w:sz w:val="22"/>
          <w:szCs w:val="22"/>
        </w:rPr>
      </w:pPr>
    </w:p>
    <w:p w14:paraId="34FF0B92" w14:textId="77777777" w:rsidR="00BC0C00" w:rsidRPr="003413F5" w:rsidRDefault="00BC0C00" w:rsidP="00BC0C00">
      <w:pPr>
        <w:rPr>
          <w:iCs/>
          <w:color w:val="000000" w:themeColor="text1"/>
          <w:sz w:val="22"/>
          <w:szCs w:val="22"/>
        </w:rPr>
      </w:pPr>
    </w:p>
    <w:p w14:paraId="6A76CF01" w14:textId="77777777" w:rsidR="009F4D26" w:rsidRPr="003413F5" w:rsidRDefault="009F4D26">
      <w:pPr>
        <w:rPr>
          <w:iCs/>
          <w:color w:val="000000" w:themeColor="text1"/>
          <w:sz w:val="22"/>
          <w:szCs w:val="22"/>
        </w:rPr>
      </w:pPr>
    </w:p>
    <w:sectPr w:rsidR="009F4D26" w:rsidRPr="003413F5">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60DC4" w14:textId="77777777" w:rsidR="00A66C6B" w:rsidRDefault="00A66C6B">
      <w:pPr>
        <w:spacing w:after="0" w:line="240" w:lineRule="auto"/>
      </w:pPr>
      <w:r>
        <w:separator/>
      </w:r>
    </w:p>
  </w:endnote>
  <w:endnote w:type="continuationSeparator" w:id="0">
    <w:p w14:paraId="22B286DC" w14:textId="77777777" w:rsidR="00A66C6B" w:rsidRDefault="00A66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668F4" w14:textId="77777777" w:rsidR="007C4F63" w:rsidRDefault="00A66C6B">
    <w:pPr>
      <w:pBdr>
        <w:top w:val="nil"/>
        <w:left w:val="nil"/>
        <w:bottom w:val="nil"/>
        <w:right w:val="nil"/>
        <w:between w:val="nil"/>
      </w:pBdr>
      <w:tabs>
        <w:tab w:val="center" w:pos="4680"/>
        <w:tab w:val="right" w:pos="9360"/>
      </w:tabs>
      <w:spacing w:after="0" w:line="240" w:lineRule="auto"/>
      <w:rPr>
        <w:color w:val="000000"/>
      </w:rPr>
      <w:bidi w:val="0"/>
    </w:pPr>
    <w:r>
      <w:rPr>
        <w:noProof/>
        <w:lang w:val="es"/>
        <w:b w:val="0"/>
        <w:bCs w:val="0"/>
        <w:i w:val="0"/>
        <w:iCs w:val="0"/>
        <w:u w:val="none"/>
        <w:vertAlign w:val="baseline"/>
        <w:rtl w:val="0"/>
      </w:rPr>
      <w:drawing>
        <wp:anchor distT="0" distB="0" distL="0" distR="0" simplePos="0" relativeHeight="251658240" behindDoc="0" locked="0" layoutInCell="1" hidden="0" allowOverlap="1" wp14:anchorId="647381FC" wp14:editId="3E4E980F">
          <wp:simplePos x="0" y="0"/>
          <wp:positionH relativeFrom="column">
            <wp:posOffset>1028700</wp:posOffset>
          </wp:positionH>
          <wp:positionV relativeFrom="paragraph">
            <wp:posOffset>-212724</wp:posOffset>
          </wp:positionV>
          <wp:extent cx="4572000" cy="316865"/>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lang w:val="es"/>
        <w:b w:val="0"/>
        <w:bCs w:val="0"/>
        <w:i w:val="0"/>
        <w:iCs w:val="0"/>
        <w:u w:val="none"/>
        <w:vertAlign w:val="baseline"/>
        <w:rtl w:val="0"/>
      </w:rPr>
      <mc:AlternateContent>
        <mc:Choice Requires="wps">
          <w:drawing>
            <wp:anchor distT="0" distB="0" distL="114300" distR="114300" simplePos="0" relativeHeight="251659264" behindDoc="0" locked="0" layoutInCell="1" hidden="0" allowOverlap="1" wp14:anchorId="682C466C" wp14:editId="05968850">
              <wp:simplePos x="0" y="0"/>
              <wp:positionH relativeFrom="column">
                <wp:posOffset>1130300</wp:posOffset>
              </wp:positionH>
              <wp:positionV relativeFrom="paragraph">
                <wp:posOffset>-253999</wp:posOffset>
              </wp:positionV>
              <wp:extent cx="4010025" cy="295275"/>
              <wp:effectExtent l="0" t="0" r="0" b="0"/>
              <wp:wrapNone/>
              <wp:docPr id="1" name="Rectangle 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7AF807D3" w14:textId="29BB796D" w:rsidR="007C4F63" w:rsidRDefault="009F4D26">
                          <w:pPr>
                            <w:spacing w:after="0" w:line="240" w:lineRule="auto"/>
                            <w:jc w:val="right"/>
                            <w:textDirection w:val="btLr"/>
                            <w:bidi w:val="0"/>
                          </w:pPr>
                          <w:r>
                            <w:rPr>
                              <w:rFonts w:ascii="Arial" w:cs="Arial" w:eastAsia="Arial" w:hAnsi="Arial"/>
                              <w:smallCaps/>
                              <w:color w:val="2D2D2D"/>
                              <w:lang w:val="es"/>
                              <w:b w:val="1"/>
                              <w:bCs w:val="1"/>
                              <w:i w:val="0"/>
                              <w:iCs w:val="0"/>
                              <w:u w:val="none"/>
                              <w:vertAlign w:val="baseline"/>
                              <w:rtl w:val="0"/>
                            </w:rPr>
                            <w:t xml:space="preserve">MISTAKEN FOR THE ENEMY</w:t>
                          </w:r>
                        </w:p>
                      </w:txbxContent>
                    </wps:txbx>
                    <wps:bodyPr spcFirstLastPara="1" wrap="square" lIns="91425" tIns="45700" rIns="91425" bIns="45700" anchor="t" anchorCtr="0">
                      <a:noAutofit/>
                    </wps:bodyPr>
                  </wps:wsp>
                </a:graphicData>
              </a:graphic>
            </wp:anchor>
          </w:drawing>
        </mc:Choice>
        <mc:Fallback>
          <w:pict>
            <v:rect w14:anchorId="682C466C" id="Rectangle 1" o:spid="_x0000_s1026" style="position:absolute;margin-left:89pt;margin-top:-20pt;width:315.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" filled="f" stroked="f">
              <v:textbox inset="2.53958mm,1.2694mm,2.53958mm,1.2694mm">
                <w:txbxContent>
                  <w:p w14:paraId="7AF807D3" w14:textId="29BB796D" w:rsidR="007C4F63" w:rsidRDefault="009F4D26">
                    <w:pPr>
                      <w:spacing w:after="0" w:line="240" w:lineRule="auto"/>
                      <w:jc w:val="right"/>
                      <w:textDirection w:val="btLr"/>
                      <w:bidi w:val="0"/>
                    </w:pPr>
                    <w:r>
                      <w:rPr>
                        <w:rFonts w:ascii="Arial" w:cs="Arial" w:eastAsia="Arial" w:hAnsi="Arial"/>
                        <w:smallCaps/>
                        <w:color w:val="2D2D2D"/>
                        <w:lang w:val="es"/>
                        <w:b w:val="1"/>
                        <w:bCs w:val="1"/>
                        <w:i w:val="0"/>
                        <w:iCs w:val="0"/>
                        <w:u w:val="none"/>
                        <w:vertAlign w:val="baseline"/>
                        <w:rtl w:val="0"/>
                      </w:rPr>
                      <w:t xml:space="preserve">MISTAKEN FOR THE ENEMY</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D8DDF" w14:textId="77777777" w:rsidR="00A66C6B" w:rsidRDefault="00A66C6B">
      <w:pPr>
        <w:spacing w:after="0" w:line="240" w:lineRule="auto"/>
      </w:pPr>
      <w:r>
        <w:separator/>
      </w:r>
    </w:p>
  </w:footnote>
  <w:footnote w:type="continuationSeparator" w:id="0">
    <w:p w14:paraId="73F02F52" w14:textId="77777777" w:rsidR="00A66C6B" w:rsidRDefault="00A66C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F0C76"/>
    <w:multiLevelType w:val="multilevel"/>
    <w:tmpl w:val="6CCAF7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015113"/>
    <w:multiLevelType w:val="hybridMultilevel"/>
    <w:tmpl w:val="543A8B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9F03357"/>
    <w:multiLevelType w:val="multilevel"/>
    <w:tmpl w:val="9246F53C"/>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F63"/>
    <w:rsid w:val="0015076C"/>
    <w:rsid w:val="00280A00"/>
    <w:rsid w:val="00323B1B"/>
    <w:rsid w:val="003413F5"/>
    <w:rsid w:val="00370B86"/>
    <w:rsid w:val="0038762F"/>
    <w:rsid w:val="007C4F63"/>
    <w:rsid w:val="00907092"/>
    <w:rsid w:val="009F4D26"/>
    <w:rsid w:val="00A66C6B"/>
    <w:rsid w:val="00BC0C00"/>
    <w:rsid w:val="00CC6D1D"/>
    <w:rsid w:val="00F66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AAC1E"/>
  <w15:docId w15:val="{28281420-6694-40B6-B416-65B5AABCE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unhideWhenUsed/>
    <w:qFormat/>
    <w:pPr>
      <w:keepNext/>
      <w:keepLines/>
      <w:spacing w:before="40" w:after="0"/>
      <w:outlineLvl w:val="2"/>
    </w:pPr>
    <w:rPr>
      <w:i/>
      <w:color w:val="3E5C61"/>
    </w:rPr>
  </w:style>
  <w:style w:type="paragraph" w:styleId="Heading4">
    <w:name w:val="heading 4"/>
    <w:basedOn w:val="Normal"/>
    <w:next w:val="Normal"/>
    <w:uiPriority w:val="9"/>
    <w:unhideWhenUsed/>
    <w:qFormat/>
    <w:pPr>
      <w:keepNext/>
      <w:keepLines/>
      <w:spacing w:before="40" w:after="0"/>
      <w:outlineLvl w:val="3"/>
    </w:pPr>
    <w:rPr>
      <w:i/>
      <w:color w:val="6C091D"/>
    </w:rPr>
  </w:style>
  <w:style w:type="paragraph" w:styleId="Heading5">
    <w:name w:val="heading 5"/>
    <w:basedOn w:val="Normal"/>
    <w:next w:val="Normal"/>
    <w:uiPriority w:val="9"/>
    <w:unhideWhenUsed/>
    <w:qFormat/>
    <w:pPr>
      <w:keepNext/>
      <w:keepLines/>
      <w:spacing w:before="40" w:after="0"/>
      <w:outlineLvl w:val="4"/>
    </w:pPr>
    <w:rPr>
      <w:color w:val="6C091D"/>
    </w:rPr>
  </w:style>
  <w:style w:type="paragraph" w:styleId="Heading6">
    <w:name w:val="heading 6"/>
    <w:basedOn w:val="Normal"/>
    <w:next w:val="Normal"/>
    <w:uiPriority w:val="9"/>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9F4D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D26"/>
  </w:style>
  <w:style w:type="paragraph" w:styleId="Footer">
    <w:name w:val="footer"/>
    <w:basedOn w:val="Normal"/>
    <w:link w:val="FooterChar"/>
    <w:uiPriority w:val="99"/>
    <w:unhideWhenUsed/>
    <w:rsid w:val="009F4D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D26"/>
  </w:style>
  <w:style w:type="paragraph" w:styleId="ListParagraph">
    <w:name w:val="List Paragraph"/>
    <w:basedOn w:val="Normal"/>
    <w:uiPriority w:val="34"/>
    <w:qFormat/>
    <w:rsid w:val="00323B1B"/>
    <w:pPr>
      <w:ind w:left="720"/>
      <w:contextualSpacing/>
    </w:pPr>
  </w:style>
  <w:style w:type="character" w:styleId="Hyperlink">
    <w:name w:val="Hyperlink"/>
    <w:basedOn w:val="DefaultParagraphFont"/>
    <w:uiPriority w:val="99"/>
    <w:unhideWhenUsed/>
    <w:rsid w:val="00323B1B"/>
    <w:rPr>
      <w:color w:val="0000FF" w:themeColor="hyperlink"/>
      <w:u w:val="single"/>
    </w:rPr>
  </w:style>
  <w:style w:type="character" w:styleId="UnresolvedMention">
    <w:name w:val="Unresolved Mention"/>
    <w:basedOn w:val="DefaultParagraphFont"/>
    <w:uiPriority w:val="99"/>
    <w:semiHidden/>
    <w:unhideWhenUsed/>
    <w:rsid w:val="00323B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footer" Target="footer1.xml" /><Relationship Id="rId5" Type="http://schemas.openxmlformats.org/officeDocument/2006/relationships/styles" Target="styles.xml" /><Relationship Id="rId10" Type="http://schemas.openxmlformats.org/officeDocument/2006/relationships/hyperlink" TargetMode="External" Target="https://encyclopedia.densho.org/Ex_parte_Mitsuye_Endo_(1944)/" /><Relationship Id="rId4" Type="http://schemas.openxmlformats.org/officeDocument/2006/relationships/numbering" Target="numbering.xml" /><Relationship Id="rId9" Type="http://schemas.openxmlformats.org/officeDocument/2006/relationships/endnotes" Target="endnotes.xml" /></Relationships>
</file>

<file path=word/_rels/footer1.xml.rels><?xml version="1.0" encoding="UTF-8" standalone="yes"?>
<Relationships xmlns="http://schemas.openxmlformats.org/package/2006/relationships"><Relationship Id="rId1"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981ECC0E692C48A0B148E61CFECC3A" ma:contentTypeVersion="12" ma:contentTypeDescription="Create a new document." ma:contentTypeScope="" ma:versionID="6032c95b1214d194c89b77317faffa72">
  <xsd:schema xmlns:xsd="http://www.w3.org/2001/XMLSchema" xmlns:xs="http://www.w3.org/2001/XMLSchema" xmlns:p="http://schemas.microsoft.com/office/2006/metadata/properties" xmlns:ns3="966e68ee-ec3c-4f12-bd4f-fedbbec8de0b" xmlns:ns4="d06b737b-b789-4524-96b5-d3d460658ae2" targetNamespace="http://schemas.microsoft.com/office/2006/metadata/properties" ma:root="true" ma:fieldsID="1a9859e18f99c4d8ce53eb7baf51b1eb" ns3:_="" ns4:_="">
    <xsd:import namespace="966e68ee-ec3c-4f12-bd4f-fedbbec8de0b"/>
    <xsd:import namespace="d06b737b-b789-4524-96b5-d3d460658a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e68ee-ec3c-4f12-bd4f-fedbbec8d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6b737b-b789-4524-96b5-d3d460658a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F453EB-6406-4EDC-A22E-D3D17E3D1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e68ee-ec3c-4f12-bd4f-fedbbec8de0b"/>
    <ds:schemaRef ds:uri="d06b737b-b789-4524-96b5-d3d460658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F5CE30-34F5-4039-841F-5AC664888CAF}">
  <ds:schemaRefs>
    <ds:schemaRef ds:uri="http://schemas.microsoft.com/sharepoint/v3/contenttype/forms"/>
  </ds:schemaRefs>
</ds:datastoreItem>
</file>

<file path=customXml/itemProps3.xml><?xml version="1.0" encoding="utf-8"?>
<ds:datastoreItem xmlns:ds="http://schemas.openxmlformats.org/officeDocument/2006/customXml" ds:itemID="{206C7ADC-9DBF-4F8F-B85D-9610D511C854}">
  <ds:schemaRefs>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966e68ee-ec3c-4f12-bd4f-fedbbec8de0b"/>
    <ds:schemaRef ds:uri="http://schemas.microsoft.com/office/2006/metadata/properties"/>
    <ds:schemaRef ds:uri="http://schemas.microsoft.com/office/infopath/2007/PartnerControls"/>
    <ds:schemaRef ds:uri="d06b737b-b789-4524-96b5-d3d460658ae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1143</Words>
  <Characters>6087</Characters>
  <Application>Microsoft Office Word</Application>
  <DocSecurity>0</DocSecurity>
  <Lines>276</Lines>
  <Paragraphs>27</Paragraphs>
  <ScaleCrop>false</ScaleCrop>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dc:creator>
  <cp:lastModifiedBy>McLeod Porter, Delma</cp:lastModifiedBy>
  <cp:revision>2</cp:revision>
  <dcterms:created xsi:type="dcterms:W3CDTF">2021-06-22T20:24:00Z</dcterms:created>
  <dcterms:modified xsi:type="dcterms:W3CDTF">2021-06-22T20:24:00Z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0x010100BB981ECC0E692C48A0B148E61CFECC3A</vt:lpwstr>
  </property>
</Properties>
</file>