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52277" w14:textId="77777777" w:rsidR="00541D56" w:rsidRDefault="00810FB6">
      <w:pPr>
        <w:spacing w:line="240" w:lineRule="auto"/>
        <w:rPr>
          <w:rFonts w:ascii="Calibri" w:eastAsia="Calibri" w:hAnsi="Calibri" w:cs="Calibri"/>
          <w:b/>
          <w:sz w:val="28"/>
          <w:szCs w:val="28"/>
        </w:rPr>
      </w:pPr>
      <w:r>
        <w:rPr>
          <w:rFonts w:ascii="Calibri" w:eastAsia="Calibri" w:hAnsi="Calibri" w:cs="Calibri"/>
          <w:b/>
          <w:sz w:val="28"/>
          <w:szCs w:val="28"/>
        </w:rPr>
        <w:t>LABOR CONFLICT IN THE INDUSTRIAL AGE CHART WITH TEACHER’S NOTES</w:t>
      </w:r>
    </w:p>
    <w:p w14:paraId="15E82D56" w14:textId="77777777" w:rsidR="00541D56" w:rsidRDefault="00541D56">
      <w:pPr>
        <w:spacing w:line="240" w:lineRule="auto"/>
        <w:rPr>
          <w:rFonts w:ascii="Calibri" w:eastAsia="Calibri" w:hAnsi="Calibri" w:cs="Calibri"/>
          <w:b/>
          <w:sz w:val="28"/>
          <w:szCs w:val="28"/>
        </w:rPr>
      </w:pPr>
    </w:p>
    <w:tbl>
      <w:tblPr>
        <w:tblStyle w:val="a"/>
        <w:tblW w:w="12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7275"/>
        <w:gridCol w:w="4305"/>
      </w:tblGrid>
      <w:tr w:rsidR="00541D56" w14:paraId="4F1C828F" w14:textId="77777777">
        <w:trPr>
          <w:trHeight w:val="1424"/>
        </w:trPr>
        <w:tc>
          <w:tcPr>
            <w:tcW w:w="1410" w:type="dxa"/>
            <w:tcBorders>
              <w:top w:val="single" w:sz="8" w:space="0" w:color="BED7D3"/>
              <w:left w:val="single" w:sz="8" w:space="0" w:color="BED7D3"/>
              <w:bottom w:val="single" w:sz="8" w:space="0" w:color="BED7D3"/>
              <w:right w:val="single" w:sz="8" w:space="0" w:color="BED7D3"/>
            </w:tcBorders>
            <w:shd w:val="clear" w:color="auto" w:fill="3E5C61"/>
            <w:tcMar>
              <w:top w:w="100" w:type="dxa"/>
              <w:left w:w="100" w:type="dxa"/>
              <w:bottom w:w="100" w:type="dxa"/>
              <w:right w:w="100" w:type="dxa"/>
            </w:tcMar>
          </w:tcPr>
          <w:p w14:paraId="07200AB2" w14:textId="77777777" w:rsidR="00541D56" w:rsidRDefault="00541D56">
            <w:pPr>
              <w:widowControl w:val="0"/>
              <w:spacing w:line="240" w:lineRule="auto"/>
              <w:rPr>
                <w:rFonts w:ascii="Calibri" w:eastAsia="Calibri" w:hAnsi="Calibri" w:cs="Calibri"/>
                <w:color w:val="FFFFFF"/>
                <w:sz w:val="24"/>
                <w:szCs w:val="24"/>
              </w:rPr>
            </w:pPr>
          </w:p>
        </w:tc>
        <w:tc>
          <w:tcPr>
            <w:tcW w:w="7275" w:type="dxa"/>
            <w:tcBorders>
              <w:top w:val="single" w:sz="8" w:space="0" w:color="BED7D3"/>
              <w:left w:val="single" w:sz="8" w:space="0" w:color="BED7D3"/>
              <w:bottom w:val="single" w:sz="8" w:space="0" w:color="BED7D3"/>
              <w:right w:val="single" w:sz="8" w:space="0" w:color="BED7D3"/>
            </w:tcBorders>
            <w:shd w:val="clear" w:color="auto" w:fill="3E5C61"/>
            <w:tcMar>
              <w:top w:w="100" w:type="dxa"/>
              <w:left w:w="100" w:type="dxa"/>
              <w:bottom w:w="100" w:type="dxa"/>
              <w:right w:w="100" w:type="dxa"/>
            </w:tcMar>
          </w:tcPr>
          <w:p w14:paraId="734708F5" w14:textId="77777777" w:rsidR="00541D56" w:rsidRDefault="00810FB6">
            <w:pPr>
              <w:widowControl w:val="0"/>
              <w:jc w:val="center"/>
              <w:rPr>
                <w:rFonts w:ascii="Calibri" w:eastAsia="Calibri" w:hAnsi="Calibri" w:cs="Calibri"/>
                <w:b/>
                <w:color w:val="FFFFFF"/>
                <w:sz w:val="24"/>
                <w:szCs w:val="24"/>
              </w:rPr>
            </w:pPr>
            <w:r>
              <w:rPr>
                <w:rFonts w:ascii="Calibri" w:eastAsia="Calibri" w:hAnsi="Calibri" w:cs="Calibri"/>
                <w:b/>
                <w:color w:val="FFFFFF"/>
                <w:sz w:val="24"/>
                <w:szCs w:val="24"/>
              </w:rPr>
              <w:t>Summary of Event</w:t>
            </w:r>
          </w:p>
          <w:p w14:paraId="072F84FC" w14:textId="77777777" w:rsidR="00541D56" w:rsidRDefault="00810FB6">
            <w:pPr>
              <w:widowControl w:val="0"/>
              <w:jc w:val="center"/>
              <w:rPr>
                <w:rFonts w:ascii="Calibri" w:eastAsia="Calibri" w:hAnsi="Calibri" w:cs="Calibri"/>
                <w:color w:val="FFFFFF"/>
                <w:sz w:val="18"/>
                <w:szCs w:val="18"/>
              </w:rPr>
            </w:pPr>
            <w:r>
              <w:rPr>
                <w:rFonts w:ascii="Calibri" w:eastAsia="Calibri" w:hAnsi="Calibri" w:cs="Calibri"/>
                <w:color w:val="FFFFFF"/>
                <w:sz w:val="18"/>
                <w:szCs w:val="18"/>
              </w:rPr>
              <w:t>(What happened during each of these events?)</w:t>
            </w:r>
          </w:p>
        </w:tc>
        <w:tc>
          <w:tcPr>
            <w:tcW w:w="4305" w:type="dxa"/>
            <w:tcBorders>
              <w:top w:val="single" w:sz="8" w:space="0" w:color="BED7D3"/>
              <w:left w:val="single" w:sz="8" w:space="0" w:color="BED7D3"/>
              <w:bottom w:val="single" w:sz="8" w:space="0" w:color="BED7D3"/>
              <w:right w:val="single" w:sz="8" w:space="0" w:color="BED7D3"/>
            </w:tcBorders>
            <w:shd w:val="clear" w:color="auto" w:fill="3E5C61"/>
            <w:tcMar>
              <w:top w:w="100" w:type="dxa"/>
              <w:left w:w="100" w:type="dxa"/>
              <w:bottom w:w="100" w:type="dxa"/>
              <w:right w:w="100" w:type="dxa"/>
            </w:tcMar>
          </w:tcPr>
          <w:p w14:paraId="450D7344" w14:textId="77777777" w:rsidR="00541D56" w:rsidRDefault="00810FB6">
            <w:pPr>
              <w:widowControl w:val="0"/>
              <w:jc w:val="center"/>
              <w:rPr>
                <w:rFonts w:ascii="Calibri" w:eastAsia="Calibri" w:hAnsi="Calibri" w:cs="Calibri"/>
                <w:b/>
                <w:color w:val="FFFFFF"/>
                <w:sz w:val="24"/>
                <w:szCs w:val="24"/>
              </w:rPr>
            </w:pPr>
            <w:r>
              <w:rPr>
                <w:rFonts w:ascii="Calibri" w:eastAsia="Calibri" w:hAnsi="Calibri" w:cs="Calibri"/>
                <w:b/>
                <w:color w:val="FFFFFF"/>
                <w:sz w:val="24"/>
                <w:szCs w:val="24"/>
              </w:rPr>
              <w:t>Significance</w:t>
            </w:r>
          </w:p>
          <w:p w14:paraId="300BC8A1" w14:textId="77777777" w:rsidR="00541D56" w:rsidRDefault="00810FB6">
            <w:pPr>
              <w:widowControl w:val="0"/>
              <w:jc w:val="center"/>
              <w:rPr>
                <w:rFonts w:ascii="Calibri" w:eastAsia="Calibri" w:hAnsi="Calibri" w:cs="Calibri"/>
                <w:b/>
                <w:color w:val="FFFFFF"/>
                <w:sz w:val="18"/>
                <w:szCs w:val="18"/>
              </w:rPr>
            </w:pPr>
            <w:r>
              <w:rPr>
                <w:rFonts w:ascii="Calibri" w:eastAsia="Calibri" w:hAnsi="Calibri" w:cs="Calibri"/>
                <w:color w:val="FFFFFF"/>
                <w:sz w:val="18"/>
                <w:szCs w:val="18"/>
              </w:rPr>
              <w:t>(What do these events tell us about the relationship between labor, business, and government as the American economy became more industrialized?)</w:t>
            </w:r>
          </w:p>
        </w:tc>
      </w:tr>
      <w:tr w:rsidR="00541D56" w14:paraId="5C770E9D" w14:textId="77777777" w:rsidTr="00C7768F">
        <w:trPr>
          <w:trHeight w:val="2418"/>
        </w:trPr>
        <w:tc>
          <w:tcPr>
            <w:tcW w:w="1410"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13C97906" w14:textId="77777777" w:rsidR="00541D56" w:rsidRDefault="00541D56">
            <w:pPr>
              <w:widowControl w:val="0"/>
              <w:spacing w:line="240" w:lineRule="auto"/>
              <w:jc w:val="center"/>
              <w:rPr>
                <w:rFonts w:ascii="Calibri" w:eastAsia="Calibri" w:hAnsi="Calibri" w:cs="Calibri"/>
                <w:b/>
                <w:color w:val="910D28"/>
                <w:sz w:val="24"/>
                <w:szCs w:val="24"/>
              </w:rPr>
            </w:pPr>
          </w:p>
          <w:p w14:paraId="3334A330" w14:textId="77777777" w:rsidR="00541D56" w:rsidRDefault="00810FB6">
            <w:pPr>
              <w:widowControl w:val="0"/>
              <w:spacing w:line="240" w:lineRule="auto"/>
              <w:jc w:val="center"/>
              <w:rPr>
                <w:rFonts w:ascii="Calibri" w:eastAsia="Calibri" w:hAnsi="Calibri" w:cs="Calibri"/>
                <w:b/>
                <w:color w:val="910D28"/>
                <w:sz w:val="24"/>
                <w:szCs w:val="24"/>
              </w:rPr>
            </w:pPr>
            <w:r>
              <w:rPr>
                <w:rFonts w:ascii="Calibri" w:eastAsia="Calibri" w:hAnsi="Calibri" w:cs="Calibri"/>
                <w:b/>
                <w:color w:val="910D28"/>
                <w:sz w:val="24"/>
                <w:szCs w:val="24"/>
              </w:rPr>
              <w:t>Haymarket Affair</w:t>
            </w:r>
          </w:p>
          <w:p w14:paraId="05653146" w14:textId="77777777" w:rsidR="00541D56" w:rsidRDefault="00810FB6">
            <w:pPr>
              <w:widowControl w:val="0"/>
              <w:spacing w:line="240" w:lineRule="auto"/>
              <w:jc w:val="center"/>
              <w:rPr>
                <w:rFonts w:ascii="Calibri" w:eastAsia="Calibri" w:hAnsi="Calibri" w:cs="Calibri"/>
                <w:b/>
                <w:color w:val="910D28"/>
                <w:sz w:val="24"/>
                <w:szCs w:val="24"/>
              </w:rPr>
            </w:pPr>
            <w:r>
              <w:rPr>
                <w:rFonts w:ascii="Calibri" w:eastAsia="Calibri" w:hAnsi="Calibri" w:cs="Calibri"/>
                <w:b/>
                <w:color w:val="910D28"/>
                <w:sz w:val="24"/>
                <w:szCs w:val="24"/>
              </w:rPr>
              <w:t>(1886)</w:t>
            </w:r>
          </w:p>
        </w:tc>
        <w:tc>
          <w:tcPr>
            <w:tcW w:w="7275"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161FECD3" w14:textId="23EA40C5" w:rsidR="00541D56" w:rsidRDefault="00810FB6">
            <w:pPr>
              <w:widowControl w:val="0"/>
              <w:numPr>
                <w:ilvl w:val="0"/>
                <w:numId w:val="4"/>
              </w:numPr>
              <w:spacing w:line="240" w:lineRule="auto"/>
              <w:rPr>
                <w:rFonts w:ascii="Calibri" w:eastAsia="Calibri" w:hAnsi="Calibri" w:cs="Calibri"/>
                <w:i/>
                <w:color w:val="990000"/>
                <w:sz w:val="19"/>
                <w:szCs w:val="19"/>
              </w:rPr>
            </w:pPr>
            <w:r>
              <w:rPr>
                <w:rFonts w:ascii="Calibri" w:eastAsia="Calibri" w:hAnsi="Calibri" w:cs="Calibri"/>
                <w:i/>
                <w:color w:val="990000"/>
                <w:sz w:val="19"/>
                <w:szCs w:val="19"/>
              </w:rPr>
              <w:t>The Iron Molders Union in Chicago went on strike, demanding shorter workdays.</w:t>
            </w:r>
          </w:p>
          <w:p w14:paraId="61CD1C70" w14:textId="77777777" w:rsidR="00541D56" w:rsidRDefault="00810FB6">
            <w:pPr>
              <w:widowControl w:val="0"/>
              <w:numPr>
                <w:ilvl w:val="0"/>
                <w:numId w:val="4"/>
              </w:numPr>
              <w:spacing w:line="240" w:lineRule="auto"/>
              <w:rPr>
                <w:rFonts w:ascii="Calibri" w:eastAsia="Calibri" w:hAnsi="Calibri" w:cs="Calibri"/>
                <w:i/>
                <w:color w:val="990000"/>
                <w:sz w:val="19"/>
                <w:szCs w:val="19"/>
              </w:rPr>
            </w:pPr>
            <w:r>
              <w:rPr>
                <w:rFonts w:ascii="Calibri" w:eastAsia="Calibri" w:hAnsi="Calibri" w:cs="Calibri"/>
                <w:i/>
                <w:color w:val="990000"/>
                <w:sz w:val="19"/>
                <w:szCs w:val="19"/>
              </w:rPr>
              <w:t>Police opened fire on strikers who were trying to prevent strikebreakers from entering the plant, killing four strikers.</w:t>
            </w:r>
          </w:p>
          <w:p w14:paraId="14C8E0F6" w14:textId="77777777" w:rsidR="00541D56" w:rsidRDefault="00810FB6">
            <w:pPr>
              <w:widowControl w:val="0"/>
              <w:numPr>
                <w:ilvl w:val="0"/>
                <w:numId w:val="4"/>
              </w:numPr>
              <w:spacing w:line="240" w:lineRule="auto"/>
              <w:rPr>
                <w:rFonts w:ascii="Calibri" w:eastAsia="Calibri" w:hAnsi="Calibri" w:cs="Calibri"/>
                <w:i/>
                <w:color w:val="990000"/>
                <w:sz w:val="19"/>
                <w:szCs w:val="19"/>
              </w:rPr>
            </w:pPr>
            <w:r>
              <w:rPr>
                <w:rFonts w:ascii="Calibri" w:eastAsia="Calibri" w:hAnsi="Calibri" w:cs="Calibri"/>
                <w:i/>
                <w:color w:val="990000"/>
                <w:sz w:val="19"/>
                <w:szCs w:val="19"/>
              </w:rPr>
              <w:t xml:space="preserve">At a meeting protesting these killings, police intervened and ordered the crowd to disperse, at which point someone threw a bomb into the crowd, killing several policemen. </w:t>
            </w:r>
          </w:p>
          <w:p w14:paraId="796B02E6" w14:textId="77777777" w:rsidR="00541D56" w:rsidRDefault="00810FB6">
            <w:pPr>
              <w:widowControl w:val="0"/>
              <w:numPr>
                <w:ilvl w:val="0"/>
                <w:numId w:val="4"/>
              </w:numPr>
              <w:spacing w:line="240" w:lineRule="auto"/>
              <w:rPr>
                <w:rFonts w:ascii="Calibri" w:eastAsia="Calibri" w:hAnsi="Calibri" w:cs="Calibri"/>
                <w:i/>
                <w:color w:val="990000"/>
                <w:sz w:val="19"/>
                <w:szCs w:val="19"/>
              </w:rPr>
            </w:pPr>
            <w:r>
              <w:rPr>
                <w:rFonts w:ascii="Calibri" w:eastAsia="Calibri" w:hAnsi="Calibri" w:cs="Calibri"/>
                <w:i/>
                <w:color w:val="990000"/>
                <w:sz w:val="19"/>
                <w:szCs w:val="19"/>
              </w:rPr>
              <w:t>Eight radical leaders were charged with the crime, despite there being no evidence.</w:t>
            </w:r>
          </w:p>
        </w:tc>
        <w:tc>
          <w:tcPr>
            <w:tcW w:w="4305" w:type="dxa"/>
            <w:vMerge w:val="restart"/>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195B20FA" w14:textId="77777777" w:rsidR="00541D56" w:rsidRDefault="00810FB6">
            <w:pPr>
              <w:numPr>
                <w:ilvl w:val="0"/>
                <w:numId w:val="1"/>
              </w:numPr>
              <w:ind w:left="360"/>
              <w:rPr>
                <w:rFonts w:ascii="Calibri" w:eastAsia="Calibri" w:hAnsi="Calibri" w:cs="Calibri"/>
                <w:i/>
                <w:color w:val="910D28"/>
                <w:sz w:val="19"/>
                <w:szCs w:val="19"/>
              </w:rPr>
            </w:pPr>
            <w:r>
              <w:rPr>
                <w:rFonts w:ascii="Calibri" w:eastAsia="Calibri" w:hAnsi="Calibri" w:cs="Calibri"/>
                <w:i/>
                <w:color w:val="910D28"/>
                <w:sz w:val="19"/>
                <w:szCs w:val="19"/>
              </w:rPr>
              <w:t>There was tension and conflict between workers and business owners.</w:t>
            </w:r>
          </w:p>
          <w:p w14:paraId="580CCE31" w14:textId="77777777" w:rsidR="00541D56" w:rsidRDefault="00810FB6">
            <w:pPr>
              <w:numPr>
                <w:ilvl w:val="0"/>
                <w:numId w:val="1"/>
              </w:numPr>
              <w:ind w:left="360"/>
              <w:rPr>
                <w:rFonts w:ascii="Calibri" w:eastAsia="Calibri" w:hAnsi="Calibri" w:cs="Calibri"/>
                <w:i/>
                <w:color w:val="910D28"/>
                <w:sz w:val="19"/>
                <w:szCs w:val="19"/>
              </w:rPr>
            </w:pPr>
            <w:r>
              <w:rPr>
                <w:rFonts w:ascii="Calibri" w:eastAsia="Calibri" w:hAnsi="Calibri" w:cs="Calibri"/>
                <w:i/>
                <w:color w:val="910D28"/>
                <w:sz w:val="19"/>
                <w:szCs w:val="19"/>
              </w:rPr>
              <w:t>Workers were exploited for the benefit of the business owners.</w:t>
            </w:r>
          </w:p>
          <w:p w14:paraId="7E4F108E" w14:textId="77777777" w:rsidR="00541D56" w:rsidRDefault="00810FB6">
            <w:pPr>
              <w:numPr>
                <w:ilvl w:val="0"/>
                <w:numId w:val="1"/>
              </w:numPr>
              <w:ind w:left="360"/>
              <w:rPr>
                <w:rFonts w:ascii="Calibri" w:eastAsia="Calibri" w:hAnsi="Calibri" w:cs="Calibri"/>
                <w:i/>
                <w:color w:val="910D28"/>
                <w:sz w:val="19"/>
                <w:szCs w:val="19"/>
              </w:rPr>
            </w:pPr>
            <w:r>
              <w:rPr>
                <w:rFonts w:ascii="Calibri" w:eastAsia="Calibri" w:hAnsi="Calibri" w:cs="Calibri"/>
                <w:i/>
                <w:color w:val="910D28"/>
                <w:sz w:val="19"/>
                <w:szCs w:val="19"/>
              </w:rPr>
              <w:t>Business interests were being protected by the power of state and federal governments.</w:t>
            </w:r>
          </w:p>
          <w:p w14:paraId="3A3B00DC" w14:textId="77777777" w:rsidR="00541D56" w:rsidRDefault="00810FB6">
            <w:pPr>
              <w:numPr>
                <w:ilvl w:val="0"/>
                <w:numId w:val="1"/>
              </w:numPr>
              <w:ind w:left="360"/>
              <w:rPr>
                <w:rFonts w:ascii="Calibri" w:eastAsia="Calibri" w:hAnsi="Calibri" w:cs="Calibri"/>
                <w:i/>
                <w:color w:val="910D28"/>
                <w:sz w:val="19"/>
                <w:szCs w:val="19"/>
              </w:rPr>
            </w:pPr>
            <w:r>
              <w:rPr>
                <w:rFonts w:ascii="Calibri" w:eastAsia="Calibri" w:hAnsi="Calibri" w:cs="Calibri"/>
                <w:i/>
                <w:color w:val="910D28"/>
                <w:sz w:val="19"/>
                <w:szCs w:val="19"/>
              </w:rPr>
              <w:t>Profit was being valued over people.</w:t>
            </w:r>
          </w:p>
          <w:p w14:paraId="049CD9B5" w14:textId="77777777" w:rsidR="00541D56" w:rsidRDefault="00810FB6">
            <w:pPr>
              <w:numPr>
                <w:ilvl w:val="0"/>
                <w:numId w:val="1"/>
              </w:numPr>
              <w:ind w:left="360"/>
              <w:rPr>
                <w:rFonts w:ascii="Calibri" w:eastAsia="Calibri" w:hAnsi="Calibri" w:cs="Calibri"/>
                <w:i/>
                <w:color w:val="910D28"/>
                <w:sz w:val="19"/>
                <w:szCs w:val="19"/>
              </w:rPr>
            </w:pPr>
            <w:r>
              <w:rPr>
                <w:rFonts w:ascii="Calibri" w:eastAsia="Calibri" w:hAnsi="Calibri" w:cs="Calibri"/>
                <w:i/>
                <w:color w:val="910D28"/>
                <w:sz w:val="19"/>
                <w:szCs w:val="19"/>
              </w:rPr>
              <w:t>Collective action was the way workers leveraged their power to negotiate with owners as well as attempted to leverage government to protect citizens rather than corporations.</w:t>
            </w:r>
          </w:p>
          <w:p w14:paraId="1058A9CE" w14:textId="77777777" w:rsidR="00541D56" w:rsidRDefault="00810FB6">
            <w:pPr>
              <w:numPr>
                <w:ilvl w:val="0"/>
                <w:numId w:val="1"/>
              </w:numPr>
              <w:ind w:left="360"/>
              <w:rPr>
                <w:rFonts w:ascii="Calibri" w:eastAsia="Calibri" w:hAnsi="Calibri" w:cs="Calibri"/>
                <w:i/>
                <w:color w:val="910D28"/>
                <w:sz w:val="19"/>
                <w:szCs w:val="19"/>
              </w:rPr>
            </w:pPr>
            <w:r>
              <w:rPr>
                <w:rFonts w:ascii="Calibri" w:eastAsia="Calibri" w:hAnsi="Calibri" w:cs="Calibri"/>
                <w:i/>
                <w:color w:val="910D28"/>
                <w:sz w:val="19"/>
                <w:szCs w:val="19"/>
              </w:rPr>
              <w:t>The economic system worked in a way that created a wealth gap between those who did the labor and those who owned the means of production.</w:t>
            </w:r>
          </w:p>
          <w:p w14:paraId="34770E64" w14:textId="77777777" w:rsidR="00541D56" w:rsidRDefault="00810FB6">
            <w:pPr>
              <w:numPr>
                <w:ilvl w:val="0"/>
                <w:numId w:val="1"/>
              </w:numPr>
              <w:ind w:left="360"/>
              <w:rPr>
                <w:rFonts w:ascii="Calibri" w:eastAsia="Calibri" w:hAnsi="Calibri" w:cs="Calibri"/>
                <w:i/>
                <w:color w:val="910D28"/>
                <w:sz w:val="19"/>
                <w:szCs w:val="19"/>
              </w:rPr>
            </w:pPr>
            <w:r>
              <w:rPr>
                <w:rFonts w:ascii="Calibri" w:eastAsia="Calibri" w:hAnsi="Calibri" w:cs="Calibri"/>
                <w:i/>
                <w:color w:val="910D28"/>
                <w:sz w:val="19"/>
                <w:szCs w:val="19"/>
              </w:rPr>
              <w:lastRenderedPageBreak/>
              <w:t>Business owners wanted to protect their “right” to pursue the production of goods without interference and believed the government should be used to protect their right to property.</w:t>
            </w:r>
          </w:p>
          <w:p w14:paraId="566FE1E7" w14:textId="77777777" w:rsidR="00541D56" w:rsidRDefault="00810FB6">
            <w:pPr>
              <w:numPr>
                <w:ilvl w:val="0"/>
                <w:numId w:val="1"/>
              </w:numPr>
              <w:ind w:left="360"/>
              <w:rPr>
                <w:rFonts w:ascii="Calibri" w:eastAsia="Calibri" w:hAnsi="Calibri" w:cs="Calibri"/>
                <w:i/>
                <w:color w:val="910D28"/>
                <w:sz w:val="19"/>
                <w:szCs w:val="19"/>
              </w:rPr>
            </w:pPr>
            <w:r>
              <w:rPr>
                <w:rFonts w:ascii="Calibri" w:eastAsia="Calibri" w:hAnsi="Calibri" w:cs="Calibri"/>
                <w:i/>
                <w:color w:val="910D28"/>
                <w:sz w:val="19"/>
                <w:szCs w:val="19"/>
              </w:rPr>
              <w:t>Workers believed that the power of the government should be harnessed to regulate business in order to protect the rights of workers.</w:t>
            </w:r>
          </w:p>
          <w:p w14:paraId="1D3A3103" w14:textId="77777777" w:rsidR="00541D56" w:rsidRDefault="00541D56">
            <w:pPr>
              <w:rPr>
                <w:rFonts w:ascii="Calibri" w:eastAsia="Calibri" w:hAnsi="Calibri" w:cs="Calibri"/>
                <w:i/>
                <w:color w:val="910D28"/>
                <w:sz w:val="19"/>
                <w:szCs w:val="19"/>
              </w:rPr>
            </w:pPr>
          </w:p>
        </w:tc>
      </w:tr>
      <w:tr w:rsidR="00541D56" w14:paraId="09C557B6" w14:textId="77777777">
        <w:trPr>
          <w:trHeight w:val="1672"/>
        </w:trPr>
        <w:tc>
          <w:tcPr>
            <w:tcW w:w="1410"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5E7884A9" w14:textId="77777777" w:rsidR="00541D56" w:rsidRDefault="00541D56">
            <w:pPr>
              <w:widowControl w:val="0"/>
              <w:spacing w:line="240" w:lineRule="auto"/>
              <w:jc w:val="center"/>
              <w:rPr>
                <w:rFonts w:ascii="Calibri" w:eastAsia="Calibri" w:hAnsi="Calibri" w:cs="Calibri"/>
                <w:b/>
                <w:color w:val="910D28"/>
                <w:sz w:val="24"/>
                <w:szCs w:val="24"/>
              </w:rPr>
            </w:pPr>
          </w:p>
          <w:p w14:paraId="50862940" w14:textId="77777777" w:rsidR="00541D56" w:rsidRDefault="00810FB6">
            <w:pPr>
              <w:widowControl w:val="0"/>
              <w:spacing w:line="240" w:lineRule="auto"/>
              <w:jc w:val="center"/>
              <w:rPr>
                <w:rFonts w:ascii="Calibri" w:eastAsia="Calibri" w:hAnsi="Calibri" w:cs="Calibri"/>
                <w:b/>
                <w:color w:val="910D28"/>
                <w:sz w:val="24"/>
                <w:szCs w:val="24"/>
              </w:rPr>
            </w:pPr>
            <w:r>
              <w:rPr>
                <w:rFonts w:ascii="Calibri" w:eastAsia="Calibri" w:hAnsi="Calibri" w:cs="Calibri"/>
                <w:b/>
                <w:color w:val="910D28"/>
                <w:sz w:val="24"/>
                <w:szCs w:val="24"/>
              </w:rPr>
              <w:t xml:space="preserve">Homestead Strike </w:t>
            </w:r>
          </w:p>
          <w:p w14:paraId="45E95EA1" w14:textId="77777777" w:rsidR="00541D56" w:rsidRDefault="00810FB6">
            <w:pPr>
              <w:widowControl w:val="0"/>
              <w:spacing w:line="240" w:lineRule="auto"/>
              <w:jc w:val="center"/>
              <w:rPr>
                <w:rFonts w:ascii="Calibri" w:eastAsia="Calibri" w:hAnsi="Calibri" w:cs="Calibri"/>
                <w:b/>
                <w:color w:val="910D28"/>
                <w:sz w:val="24"/>
                <w:szCs w:val="24"/>
              </w:rPr>
            </w:pPr>
            <w:r>
              <w:rPr>
                <w:rFonts w:ascii="Calibri" w:eastAsia="Calibri" w:hAnsi="Calibri" w:cs="Calibri"/>
                <w:b/>
                <w:color w:val="910D28"/>
                <w:sz w:val="24"/>
                <w:szCs w:val="24"/>
              </w:rPr>
              <w:t>(1892)</w:t>
            </w:r>
          </w:p>
        </w:tc>
        <w:tc>
          <w:tcPr>
            <w:tcW w:w="7275"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24E03349" w14:textId="77777777" w:rsidR="00541D56" w:rsidRDefault="00810FB6">
            <w:pPr>
              <w:widowControl w:val="0"/>
              <w:numPr>
                <w:ilvl w:val="0"/>
                <w:numId w:val="2"/>
              </w:numPr>
              <w:spacing w:line="240" w:lineRule="auto"/>
              <w:rPr>
                <w:rFonts w:ascii="Calibri" w:eastAsia="Calibri" w:hAnsi="Calibri" w:cs="Calibri"/>
                <w:i/>
                <w:color w:val="990000"/>
                <w:sz w:val="19"/>
                <w:szCs w:val="19"/>
              </w:rPr>
            </w:pPr>
            <w:r>
              <w:rPr>
                <w:rFonts w:ascii="Calibri" w:eastAsia="Calibri" w:hAnsi="Calibri" w:cs="Calibri"/>
                <w:i/>
                <w:color w:val="990000"/>
                <w:sz w:val="19"/>
                <w:szCs w:val="19"/>
              </w:rPr>
              <w:t>The AAISW and unskilled workers at a Carnegie steel plant called for a strike.</w:t>
            </w:r>
          </w:p>
          <w:p w14:paraId="481C4778" w14:textId="77777777" w:rsidR="00541D56" w:rsidRDefault="00810FB6">
            <w:pPr>
              <w:widowControl w:val="0"/>
              <w:numPr>
                <w:ilvl w:val="0"/>
                <w:numId w:val="2"/>
              </w:numPr>
              <w:spacing w:line="240" w:lineRule="auto"/>
              <w:rPr>
                <w:rFonts w:ascii="Calibri" w:eastAsia="Calibri" w:hAnsi="Calibri" w:cs="Calibri"/>
                <w:i/>
                <w:color w:val="990000"/>
                <w:sz w:val="19"/>
                <w:szCs w:val="19"/>
              </w:rPr>
            </w:pPr>
            <w:r>
              <w:rPr>
                <w:rFonts w:ascii="Calibri" w:eastAsia="Calibri" w:hAnsi="Calibri" w:cs="Calibri"/>
                <w:i/>
                <w:color w:val="990000"/>
                <w:sz w:val="19"/>
                <w:szCs w:val="19"/>
              </w:rPr>
              <w:t>Violent conflict broke out between the strikers and the Pinkertons hired by the company, and the Pinkertons were forced to retreat.</w:t>
            </w:r>
          </w:p>
          <w:p w14:paraId="7FEE9929" w14:textId="77777777" w:rsidR="00541D56" w:rsidRDefault="00810FB6">
            <w:pPr>
              <w:widowControl w:val="0"/>
              <w:numPr>
                <w:ilvl w:val="0"/>
                <w:numId w:val="2"/>
              </w:numPr>
              <w:spacing w:line="240" w:lineRule="auto"/>
              <w:rPr>
                <w:rFonts w:ascii="Calibri" w:eastAsia="Calibri" w:hAnsi="Calibri" w:cs="Calibri"/>
                <w:i/>
                <w:color w:val="990000"/>
                <w:sz w:val="19"/>
                <w:szCs w:val="19"/>
              </w:rPr>
            </w:pPr>
            <w:r>
              <w:rPr>
                <w:rFonts w:ascii="Calibri" w:eastAsia="Calibri" w:hAnsi="Calibri" w:cs="Calibri"/>
                <w:i/>
                <w:color w:val="990000"/>
                <w:sz w:val="19"/>
                <w:szCs w:val="19"/>
              </w:rPr>
              <w:t>Ultimately, the state militia was called out at the request of the company, and they broke up the strike and arrested the leaders, and the company would no longer hire union members.</w:t>
            </w:r>
          </w:p>
        </w:tc>
        <w:tc>
          <w:tcPr>
            <w:tcW w:w="4305" w:type="dxa"/>
            <w:vMerge/>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7F76C08A" w14:textId="77777777" w:rsidR="00541D56" w:rsidRDefault="00541D56">
            <w:pPr>
              <w:widowControl w:val="0"/>
              <w:spacing w:line="240" w:lineRule="auto"/>
              <w:rPr>
                <w:rFonts w:ascii="Calibri" w:eastAsia="Calibri" w:hAnsi="Calibri" w:cs="Calibri"/>
                <w:i/>
                <w:color w:val="990000"/>
                <w:sz w:val="20"/>
                <w:szCs w:val="20"/>
              </w:rPr>
            </w:pPr>
          </w:p>
        </w:tc>
      </w:tr>
      <w:tr w:rsidR="00541D56" w14:paraId="7BAC4E90" w14:textId="77777777">
        <w:trPr>
          <w:trHeight w:val="2842"/>
        </w:trPr>
        <w:tc>
          <w:tcPr>
            <w:tcW w:w="1410"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72C2920B" w14:textId="77777777" w:rsidR="00541D56" w:rsidRDefault="00541D56">
            <w:pPr>
              <w:widowControl w:val="0"/>
              <w:spacing w:line="240" w:lineRule="auto"/>
              <w:jc w:val="center"/>
              <w:rPr>
                <w:rFonts w:ascii="Calibri" w:eastAsia="Calibri" w:hAnsi="Calibri" w:cs="Calibri"/>
                <w:b/>
                <w:i/>
                <w:color w:val="910D28"/>
                <w:sz w:val="24"/>
                <w:szCs w:val="24"/>
              </w:rPr>
            </w:pPr>
          </w:p>
          <w:p w14:paraId="2D69A14A" w14:textId="77777777" w:rsidR="00541D56" w:rsidRDefault="00810FB6">
            <w:pPr>
              <w:widowControl w:val="0"/>
              <w:spacing w:line="240" w:lineRule="auto"/>
              <w:jc w:val="center"/>
              <w:rPr>
                <w:rFonts w:ascii="Calibri" w:eastAsia="Calibri" w:hAnsi="Calibri" w:cs="Calibri"/>
                <w:b/>
                <w:color w:val="910D28"/>
                <w:sz w:val="24"/>
                <w:szCs w:val="24"/>
              </w:rPr>
            </w:pPr>
            <w:r>
              <w:rPr>
                <w:rFonts w:ascii="Calibri" w:eastAsia="Calibri" w:hAnsi="Calibri" w:cs="Calibri"/>
                <w:b/>
                <w:color w:val="910D28"/>
                <w:sz w:val="24"/>
                <w:szCs w:val="24"/>
              </w:rPr>
              <w:t xml:space="preserve">Pullman Strike </w:t>
            </w:r>
          </w:p>
          <w:p w14:paraId="485D5FEF" w14:textId="77777777" w:rsidR="00541D56" w:rsidRDefault="00810FB6">
            <w:pPr>
              <w:widowControl w:val="0"/>
              <w:spacing w:line="240" w:lineRule="auto"/>
              <w:jc w:val="center"/>
              <w:rPr>
                <w:rFonts w:ascii="Calibri" w:eastAsia="Calibri" w:hAnsi="Calibri" w:cs="Calibri"/>
                <w:b/>
                <w:color w:val="910D28"/>
                <w:sz w:val="24"/>
                <w:szCs w:val="24"/>
              </w:rPr>
            </w:pPr>
            <w:r>
              <w:rPr>
                <w:rFonts w:ascii="Calibri" w:eastAsia="Calibri" w:hAnsi="Calibri" w:cs="Calibri"/>
                <w:b/>
                <w:color w:val="910D28"/>
                <w:sz w:val="24"/>
                <w:szCs w:val="24"/>
              </w:rPr>
              <w:t>(1894)</w:t>
            </w:r>
          </w:p>
        </w:tc>
        <w:tc>
          <w:tcPr>
            <w:tcW w:w="7275"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41363BAD" w14:textId="77777777" w:rsidR="00541D56" w:rsidRDefault="00810FB6">
            <w:pPr>
              <w:widowControl w:val="0"/>
              <w:numPr>
                <w:ilvl w:val="0"/>
                <w:numId w:val="5"/>
              </w:numPr>
              <w:spacing w:line="240" w:lineRule="auto"/>
              <w:ind w:left="360"/>
              <w:rPr>
                <w:rFonts w:ascii="Calibri" w:eastAsia="Calibri" w:hAnsi="Calibri" w:cs="Calibri"/>
                <w:i/>
                <w:color w:val="990000"/>
                <w:sz w:val="19"/>
                <w:szCs w:val="19"/>
              </w:rPr>
            </w:pPr>
            <w:r>
              <w:rPr>
                <w:rFonts w:ascii="Calibri" w:eastAsia="Calibri" w:hAnsi="Calibri" w:cs="Calibri"/>
                <w:i/>
                <w:color w:val="990000"/>
                <w:sz w:val="19"/>
                <w:szCs w:val="19"/>
              </w:rPr>
              <w:t>To support Pullman workers striking to protest wage reductions, the ARU refused to handle trains with Pullman cars, which crippled the national rail service.</w:t>
            </w:r>
          </w:p>
          <w:p w14:paraId="589C2C3F" w14:textId="77777777" w:rsidR="00541D56" w:rsidRDefault="00810FB6">
            <w:pPr>
              <w:widowControl w:val="0"/>
              <w:numPr>
                <w:ilvl w:val="0"/>
                <w:numId w:val="5"/>
              </w:numPr>
              <w:spacing w:line="240" w:lineRule="auto"/>
              <w:ind w:left="360"/>
              <w:rPr>
                <w:rFonts w:ascii="Calibri" w:eastAsia="Calibri" w:hAnsi="Calibri" w:cs="Calibri"/>
                <w:i/>
                <w:color w:val="990000"/>
                <w:sz w:val="19"/>
                <w:szCs w:val="19"/>
              </w:rPr>
            </w:pPr>
            <w:r>
              <w:rPr>
                <w:rFonts w:ascii="Calibri" w:eastAsia="Calibri" w:hAnsi="Calibri" w:cs="Calibri"/>
                <w:i/>
                <w:color w:val="990000"/>
                <w:sz w:val="19"/>
                <w:szCs w:val="19"/>
              </w:rPr>
              <w:t>The federal government, at the request of the railroad operators, sent troops to rail stations to end the strike, resulting in violent conflict between strikers and troops.</w:t>
            </w:r>
          </w:p>
          <w:p w14:paraId="7A5A42E7" w14:textId="77777777" w:rsidR="00541D56" w:rsidRDefault="00810FB6">
            <w:pPr>
              <w:widowControl w:val="0"/>
              <w:numPr>
                <w:ilvl w:val="0"/>
                <w:numId w:val="5"/>
              </w:numPr>
              <w:spacing w:line="240" w:lineRule="auto"/>
              <w:ind w:left="360"/>
              <w:rPr>
                <w:rFonts w:ascii="Calibri" w:eastAsia="Calibri" w:hAnsi="Calibri" w:cs="Calibri"/>
                <w:i/>
                <w:color w:val="990000"/>
                <w:sz w:val="19"/>
                <w:szCs w:val="19"/>
              </w:rPr>
            </w:pPr>
            <w:r>
              <w:rPr>
                <w:rFonts w:ascii="Calibri" w:eastAsia="Calibri" w:hAnsi="Calibri" w:cs="Calibri"/>
                <w:i/>
                <w:color w:val="990000"/>
                <w:sz w:val="19"/>
                <w:szCs w:val="19"/>
              </w:rPr>
              <w:t>When this failed, the attorney general obtained a federal court injunction forbidding the union to strike, and when union leaders refused to abide, they were arrested and jailed, bringing the strike to an unsuccessful conclusion.</w:t>
            </w:r>
          </w:p>
        </w:tc>
        <w:tc>
          <w:tcPr>
            <w:tcW w:w="4305" w:type="dxa"/>
            <w:vMerge/>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73C585D6" w14:textId="77777777" w:rsidR="00541D56" w:rsidRDefault="00541D56">
            <w:pPr>
              <w:spacing w:line="240" w:lineRule="auto"/>
              <w:rPr>
                <w:rFonts w:ascii="Calibri" w:eastAsia="Calibri" w:hAnsi="Calibri" w:cs="Calibri"/>
                <w:sz w:val="24"/>
                <w:szCs w:val="24"/>
              </w:rPr>
            </w:pPr>
          </w:p>
        </w:tc>
      </w:tr>
      <w:tr w:rsidR="00541D56" w14:paraId="0DD3A654" w14:textId="77777777" w:rsidTr="00C7768F">
        <w:trPr>
          <w:trHeight w:val="2760"/>
        </w:trPr>
        <w:tc>
          <w:tcPr>
            <w:tcW w:w="1410"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1C4ED2D7" w14:textId="77777777" w:rsidR="00541D56" w:rsidRDefault="00541D56">
            <w:pPr>
              <w:widowControl w:val="0"/>
              <w:spacing w:line="240" w:lineRule="auto"/>
              <w:jc w:val="center"/>
              <w:rPr>
                <w:rFonts w:ascii="Calibri" w:eastAsia="Calibri" w:hAnsi="Calibri" w:cs="Calibri"/>
                <w:b/>
                <w:i/>
                <w:color w:val="910D28"/>
                <w:sz w:val="24"/>
                <w:szCs w:val="24"/>
              </w:rPr>
            </w:pPr>
          </w:p>
          <w:p w14:paraId="16FB4492" w14:textId="77777777" w:rsidR="00541D56" w:rsidRDefault="00810FB6">
            <w:pPr>
              <w:widowControl w:val="0"/>
              <w:spacing w:line="240" w:lineRule="auto"/>
              <w:jc w:val="center"/>
              <w:rPr>
                <w:rFonts w:ascii="Calibri" w:eastAsia="Calibri" w:hAnsi="Calibri" w:cs="Calibri"/>
                <w:b/>
                <w:color w:val="910D28"/>
                <w:sz w:val="24"/>
                <w:szCs w:val="24"/>
              </w:rPr>
            </w:pPr>
            <w:r>
              <w:rPr>
                <w:rFonts w:ascii="Calibri" w:eastAsia="Calibri" w:hAnsi="Calibri" w:cs="Calibri"/>
                <w:b/>
                <w:color w:val="910D28"/>
                <w:sz w:val="24"/>
                <w:szCs w:val="24"/>
              </w:rPr>
              <w:t xml:space="preserve">Triangle Shirtwaist </w:t>
            </w:r>
          </w:p>
          <w:p w14:paraId="40824CF0" w14:textId="77777777" w:rsidR="00541D56" w:rsidRDefault="00810FB6">
            <w:pPr>
              <w:widowControl w:val="0"/>
              <w:spacing w:line="240" w:lineRule="auto"/>
              <w:jc w:val="center"/>
              <w:rPr>
                <w:rFonts w:ascii="Calibri" w:eastAsia="Calibri" w:hAnsi="Calibri" w:cs="Calibri"/>
                <w:b/>
                <w:color w:val="910D28"/>
                <w:sz w:val="24"/>
                <w:szCs w:val="24"/>
              </w:rPr>
            </w:pPr>
            <w:r>
              <w:rPr>
                <w:rFonts w:ascii="Calibri" w:eastAsia="Calibri" w:hAnsi="Calibri" w:cs="Calibri"/>
                <w:b/>
                <w:color w:val="910D28"/>
                <w:sz w:val="24"/>
                <w:szCs w:val="24"/>
              </w:rPr>
              <w:t>Factory Fire</w:t>
            </w:r>
          </w:p>
          <w:p w14:paraId="61CE59FE" w14:textId="77777777" w:rsidR="00541D56" w:rsidRDefault="00810FB6">
            <w:pPr>
              <w:widowControl w:val="0"/>
              <w:spacing w:line="240" w:lineRule="auto"/>
              <w:jc w:val="center"/>
              <w:rPr>
                <w:rFonts w:ascii="Calibri" w:eastAsia="Calibri" w:hAnsi="Calibri" w:cs="Calibri"/>
                <w:b/>
                <w:color w:val="910D28"/>
                <w:sz w:val="24"/>
                <w:szCs w:val="24"/>
              </w:rPr>
            </w:pPr>
            <w:r>
              <w:rPr>
                <w:rFonts w:ascii="Calibri" w:eastAsia="Calibri" w:hAnsi="Calibri" w:cs="Calibri"/>
                <w:b/>
                <w:color w:val="910D28"/>
                <w:sz w:val="24"/>
                <w:szCs w:val="24"/>
              </w:rPr>
              <w:t>(1911)</w:t>
            </w:r>
          </w:p>
        </w:tc>
        <w:tc>
          <w:tcPr>
            <w:tcW w:w="7275" w:type="dxa"/>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445F5810" w14:textId="77777777" w:rsidR="00541D56" w:rsidRDefault="00810FB6">
            <w:pPr>
              <w:widowControl w:val="0"/>
              <w:numPr>
                <w:ilvl w:val="0"/>
                <w:numId w:val="3"/>
              </w:numPr>
              <w:spacing w:line="240" w:lineRule="auto"/>
              <w:rPr>
                <w:rFonts w:ascii="Calibri" w:eastAsia="Calibri" w:hAnsi="Calibri" w:cs="Calibri"/>
                <w:i/>
                <w:color w:val="990000"/>
                <w:sz w:val="19"/>
                <w:szCs w:val="19"/>
              </w:rPr>
            </w:pPr>
            <w:r>
              <w:rPr>
                <w:rFonts w:ascii="Calibri" w:eastAsia="Calibri" w:hAnsi="Calibri" w:cs="Calibri"/>
                <w:i/>
                <w:color w:val="990000"/>
                <w:sz w:val="19"/>
                <w:szCs w:val="19"/>
              </w:rPr>
              <w:t>A fire broke out in the factory located on the top three floors of a ten-story building.</w:t>
            </w:r>
          </w:p>
          <w:p w14:paraId="18C24225" w14:textId="77777777" w:rsidR="00541D56" w:rsidRDefault="00810FB6">
            <w:pPr>
              <w:widowControl w:val="0"/>
              <w:numPr>
                <w:ilvl w:val="0"/>
                <w:numId w:val="3"/>
              </w:numPr>
              <w:spacing w:line="240" w:lineRule="auto"/>
              <w:rPr>
                <w:rFonts w:ascii="Calibri" w:eastAsia="Calibri" w:hAnsi="Calibri" w:cs="Calibri"/>
                <w:i/>
                <w:color w:val="990000"/>
                <w:sz w:val="19"/>
                <w:szCs w:val="19"/>
              </w:rPr>
            </w:pPr>
            <w:r>
              <w:rPr>
                <w:rFonts w:ascii="Calibri" w:eastAsia="Calibri" w:hAnsi="Calibri" w:cs="Calibri"/>
                <w:i/>
                <w:color w:val="990000"/>
                <w:sz w:val="19"/>
                <w:szCs w:val="19"/>
              </w:rPr>
              <w:t>The immigrant women working in this factory had been locked in to prevent unauthorized breaks, and when the fire department’s ladders were unable to reach the top floors, women jumped from the building to their deaths or were burnt alive.</w:t>
            </w:r>
          </w:p>
          <w:p w14:paraId="6F70413B" w14:textId="77777777" w:rsidR="00541D56" w:rsidRDefault="00810FB6">
            <w:pPr>
              <w:widowControl w:val="0"/>
              <w:numPr>
                <w:ilvl w:val="0"/>
                <w:numId w:val="3"/>
              </w:numPr>
              <w:spacing w:line="240" w:lineRule="auto"/>
              <w:rPr>
                <w:rFonts w:ascii="Calibri" w:eastAsia="Calibri" w:hAnsi="Calibri" w:cs="Calibri"/>
                <w:i/>
                <w:color w:val="990000"/>
                <w:sz w:val="19"/>
                <w:szCs w:val="19"/>
              </w:rPr>
            </w:pPr>
            <w:r>
              <w:rPr>
                <w:rFonts w:ascii="Calibri" w:eastAsia="Calibri" w:hAnsi="Calibri" w:cs="Calibri"/>
                <w:i/>
                <w:color w:val="990000"/>
                <w:sz w:val="19"/>
                <w:szCs w:val="19"/>
              </w:rPr>
              <w:t>While the ILGWU had successfully signed contracts with other businesses to provide safer working conditions, the Triangle Shirtwaist Company had not been one of them.</w:t>
            </w:r>
          </w:p>
        </w:tc>
        <w:tc>
          <w:tcPr>
            <w:tcW w:w="4305" w:type="dxa"/>
            <w:vMerge/>
            <w:tcBorders>
              <w:top w:val="single" w:sz="8" w:space="0" w:color="BED7D3"/>
              <w:left w:val="single" w:sz="8" w:space="0" w:color="BED7D3"/>
              <w:bottom w:val="single" w:sz="8" w:space="0" w:color="BED7D3"/>
              <w:right w:val="single" w:sz="8" w:space="0" w:color="BED7D3"/>
            </w:tcBorders>
            <w:shd w:val="clear" w:color="auto" w:fill="auto"/>
            <w:tcMar>
              <w:top w:w="100" w:type="dxa"/>
              <w:left w:w="100" w:type="dxa"/>
              <w:bottom w:w="100" w:type="dxa"/>
              <w:right w:w="100" w:type="dxa"/>
            </w:tcMar>
          </w:tcPr>
          <w:p w14:paraId="408372B0" w14:textId="77777777" w:rsidR="00541D56" w:rsidRDefault="00541D56">
            <w:pPr>
              <w:spacing w:line="240" w:lineRule="auto"/>
              <w:rPr>
                <w:rFonts w:ascii="Calibri" w:eastAsia="Calibri" w:hAnsi="Calibri" w:cs="Calibri"/>
                <w:sz w:val="24"/>
                <w:szCs w:val="24"/>
              </w:rPr>
            </w:pPr>
          </w:p>
        </w:tc>
      </w:tr>
    </w:tbl>
    <w:p w14:paraId="0BA09692" w14:textId="77777777" w:rsidR="00541D56" w:rsidRDefault="00541D56">
      <w:pPr>
        <w:rPr>
          <w:rFonts w:ascii="Calibri" w:eastAsia="Calibri" w:hAnsi="Calibri" w:cs="Calibri"/>
          <w:b/>
          <w:sz w:val="24"/>
          <w:szCs w:val="24"/>
        </w:rPr>
      </w:pPr>
    </w:p>
    <w:sectPr w:rsidR="00541D56">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6D4AB" w14:textId="77777777" w:rsidR="002A38F1" w:rsidRDefault="002A38F1">
      <w:pPr>
        <w:spacing w:line="240" w:lineRule="auto"/>
      </w:pPr>
      <w:r>
        <w:separator/>
      </w:r>
    </w:p>
  </w:endnote>
  <w:endnote w:type="continuationSeparator" w:id="0">
    <w:p w14:paraId="43DB9574" w14:textId="77777777" w:rsidR="002A38F1" w:rsidRDefault="002A3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8569" w14:textId="77777777" w:rsidR="003F5217" w:rsidRDefault="003F5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0298" w14:textId="5D5C8337" w:rsidR="00541D56" w:rsidRDefault="003F5217">
    <w:r w:rsidRPr="00293785">
      <w:rPr>
        <w:noProof/>
      </w:rPr>
      <mc:AlternateContent>
        <mc:Choice Requires="wps">
          <w:drawing>
            <wp:anchor distT="0" distB="0" distL="114300" distR="114300" simplePos="0" relativeHeight="251659264" behindDoc="0" locked="0" layoutInCell="1" allowOverlap="1" wp14:anchorId="4122B20B" wp14:editId="55F4F1DF">
              <wp:simplePos x="0" y="0"/>
              <wp:positionH relativeFrom="column">
                <wp:posOffset>3704389</wp:posOffset>
              </wp:positionH>
              <wp:positionV relativeFrom="paragraph">
                <wp:posOffset>-214096</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19BC06C5" w14:textId="79204D45" w:rsidR="003F5217" w:rsidRPr="003F5217" w:rsidRDefault="002A38F1" w:rsidP="003F5217">
                          <w:pPr>
                            <w:pStyle w:val="LessonFooter"/>
                            <w:rPr>
                              <w:sz w:val="22"/>
                              <w:szCs w:val="22"/>
                            </w:rPr>
                          </w:pPr>
                          <w:sdt>
                            <w:sdtPr>
                              <w:rPr>
                                <w:sz w:val="22"/>
                                <w:szCs w:val="22"/>
                              </w:rPr>
                              <w:alias w:val="Title"/>
                              <w:tag w:val=""/>
                              <w:id w:val="1281607793"/>
                              <w:placeholder>
                                <w:docPart w:val="3B7677C66272E94F8EEA12FF888EB5E2"/>
                              </w:placeholder>
                              <w:dataBinding w:prefixMappings="xmlns:ns0='http://purl.org/dc/elements/1.1/' xmlns:ns1='http://schemas.openxmlformats.org/package/2006/metadata/core-properties' " w:xpath="/ns1:coreProperties[1]/ns0:title[1]" w:storeItemID="{6C3C8BC8-F283-45AE-878A-BAB7291924A1}"/>
                              <w:text/>
                            </w:sdtPr>
                            <w:sdtEndPr/>
                            <w:sdtContent>
                              <w:r w:rsidR="003F5217" w:rsidRPr="003F5217">
                                <w:rPr>
                                  <w:sz w:val="22"/>
                                  <w:szCs w:val="22"/>
                                </w:rPr>
                                <w:t>INDUSTRIALIZATION AND THE RISE OF LABOR UNIONS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122B20B" id="_x0000_t202" coordsize="21600,21600" o:spt="202" path="m,l,21600r21600,l21600,xe">
              <v:stroke joinstyle="miter"/>
              <v:path gradientshapeok="t" o:connecttype="rect"/>
            </v:shapetype>
            <v:shape id="Text Box 6" o:spid="_x0000_s1026" type="#_x0000_t202" style="position:absolute;margin-left:291.7pt;margin-top:-16.85pt;width:3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" filled="f" stroked="f">
              <v:textbox>
                <w:txbxContent>
                  <w:p w14:paraId="19BC06C5" w14:textId="79204D45" w:rsidR="003F5217" w:rsidRPr="003F5217" w:rsidRDefault="003F5217" w:rsidP="003F5217">
                    <w:pPr>
                      <w:pStyle w:val="LessonFooter"/>
                      <w:rPr>
                        <w:sz w:val="22"/>
                        <w:szCs w:val="22"/>
                      </w:rPr>
                    </w:pPr>
                    <w:sdt>
                      <w:sdtPr>
                        <w:rPr>
                          <w:sz w:val="22"/>
                          <w:szCs w:val="22"/>
                        </w:rPr>
                        <w:alias w:val="Title"/>
                        <w:tag w:val=""/>
                        <w:id w:val="1281607793"/>
                        <w:placeholder>
                          <w:docPart w:val="3B7677C66272E94F8EEA12FF888EB5E2"/>
                        </w:placeholder>
                        <w:dataBinding w:prefixMappings="xmlns:ns0='http://purl.org/dc/elements/1.1/' xmlns:ns1='http://schemas.openxmlformats.org/package/2006/metadata/core-properties' " w:xpath="/ns1:coreProperties[1]/ns0:title[1]" w:storeItemID="{6C3C8BC8-F283-45AE-878A-BAB7291924A1}"/>
                        <w:text/>
                      </w:sdtPr>
                      <w:sdtContent>
                        <w:r w:rsidRPr="003F5217">
                          <w:rPr>
                            <w:sz w:val="22"/>
                            <w:szCs w:val="22"/>
                          </w:rPr>
                          <w:t>INDUSTRIALIZATION AND THE RISE OF LABOR UNIONS</w:t>
                        </w:r>
                      </w:sdtContent>
                    </w:sdt>
                  </w:p>
                </w:txbxContent>
              </v:textbox>
            </v:shape>
          </w:pict>
        </mc:Fallback>
      </mc:AlternateContent>
    </w:r>
    <w:r w:rsidR="00C7768F">
      <w:rPr>
        <w:noProof/>
      </w:rPr>
      <w:drawing>
        <wp:anchor distT="0" distB="0" distL="0" distR="0" simplePos="0" relativeHeight="251657215" behindDoc="0" locked="0" layoutInCell="1" hidden="0" allowOverlap="1" wp14:anchorId="1D32BE9A" wp14:editId="69310C91">
          <wp:simplePos x="0" y="0"/>
          <wp:positionH relativeFrom="column">
            <wp:posOffset>3651250</wp:posOffset>
          </wp:positionH>
          <wp:positionV relativeFrom="paragraph">
            <wp:posOffset>-167005</wp:posOffset>
          </wp:positionV>
          <wp:extent cx="4572000" cy="351425"/>
          <wp:effectExtent l="0" t="0" r="0" b="0"/>
          <wp:wrapTopAndBottom distT="0" dist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5142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0DAD" w14:textId="77777777" w:rsidR="003F5217" w:rsidRDefault="003F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E6ED2" w14:textId="77777777" w:rsidR="002A38F1" w:rsidRDefault="002A38F1">
      <w:pPr>
        <w:spacing w:line="240" w:lineRule="auto"/>
      </w:pPr>
      <w:r>
        <w:separator/>
      </w:r>
    </w:p>
  </w:footnote>
  <w:footnote w:type="continuationSeparator" w:id="0">
    <w:p w14:paraId="3EDB3950" w14:textId="77777777" w:rsidR="002A38F1" w:rsidRDefault="002A3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2A88" w14:textId="77777777" w:rsidR="003F5217" w:rsidRDefault="003F5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D60A" w14:textId="77777777" w:rsidR="003F5217" w:rsidRDefault="003F5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00E9" w14:textId="77777777" w:rsidR="003F5217" w:rsidRDefault="003F5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044E"/>
    <w:multiLevelType w:val="multilevel"/>
    <w:tmpl w:val="893C2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9937F1"/>
    <w:multiLevelType w:val="multilevel"/>
    <w:tmpl w:val="B8F622E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603F89"/>
    <w:multiLevelType w:val="multilevel"/>
    <w:tmpl w:val="5C0EF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546DAE"/>
    <w:multiLevelType w:val="multilevel"/>
    <w:tmpl w:val="DD549A7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7C3C86"/>
    <w:multiLevelType w:val="multilevel"/>
    <w:tmpl w:val="665671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56"/>
    <w:rsid w:val="00052AEC"/>
    <w:rsid w:val="002A38F1"/>
    <w:rsid w:val="003F5217"/>
    <w:rsid w:val="00541D56"/>
    <w:rsid w:val="00810FB6"/>
    <w:rsid w:val="00C7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9BB0E"/>
  <w15:docId w15:val="{6A2AD0C2-3789-6742-9B1D-E1CFEA11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7768F"/>
    <w:pPr>
      <w:tabs>
        <w:tab w:val="center" w:pos="4680"/>
        <w:tab w:val="right" w:pos="9360"/>
      </w:tabs>
      <w:spacing w:line="240" w:lineRule="auto"/>
    </w:pPr>
  </w:style>
  <w:style w:type="character" w:customStyle="1" w:styleId="HeaderChar">
    <w:name w:val="Header Char"/>
    <w:basedOn w:val="DefaultParagraphFont"/>
    <w:link w:val="Header"/>
    <w:uiPriority w:val="99"/>
    <w:rsid w:val="00C7768F"/>
  </w:style>
  <w:style w:type="paragraph" w:styleId="Footer">
    <w:name w:val="footer"/>
    <w:basedOn w:val="Normal"/>
    <w:link w:val="FooterChar"/>
    <w:uiPriority w:val="99"/>
    <w:unhideWhenUsed/>
    <w:rsid w:val="00C7768F"/>
    <w:pPr>
      <w:tabs>
        <w:tab w:val="center" w:pos="4680"/>
        <w:tab w:val="right" w:pos="9360"/>
      </w:tabs>
      <w:spacing w:line="240" w:lineRule="auto"/>
    </w:pPr>
  </w:style>
  <w:style w:type="character" w:customStyle="1" w:styleId="FooterChar">
    <w:name w:val="Footer Char"/>
    <w:basedOn w:val="DefaultParagraphFont"/>
    <w:link w:val="Footer"/>
    <w:uiPriority w:val="99"/>
    <w:rsid w:val="00C7768F"/>
  </w:style>
  <w:style w:type="character" w:styleId="PlaceholderText">
    <w:name w:val="Placeholder Text"/>
    <w:basedOn w:val="DefaultParagraphFont"/>
    <w:uiPriority w:val="99"/>
    <w:semiHidden/>
    <w:rsid w:val="003F5217"/>
    <w:rPr>
      <w:color w:val="808080"/>
    </w:rPr>
  </w:style>
  <w:style w:type="paragraph" w:customStyle="1" w:styleId="LessonFooter">
    <w:name w:val="Lesson Footer"/>
    <w:basedOn w:val="Footer"/>
    <w:next w:val="Footer"/>
    <w:link w:val="LessonFooterChar"/>
    <w:autoRedefine/>
    <w:qFormat/>
    <w:rsid w:val="003F5217"/>
    <w:pPr>
      <w:jc w:val="right"/>
    </w:pPr>
    <w:rPr>
      <w:rFonts w:asciiTheme="majorHAnsi" w:eastAsiaTheme="majorEastAsia" w:hAnsiTheme="majorHAnsi" w:cstheme="majorBidi"/>
      <w:b/>
      <w:caps/>
      <w:color w:val="2D2D2D"/>
      <w:kern w:val="28"/>
      <w:sz w:val="24"/>
      <w:szCs w:val="56"/>
      <w:lang w:val="en-US"/>
    </w:rPr>
  </w:style>
  <w:style w:type="character" w:customStyle="1" w:styleId="LessonFooterChar">
    <w:name w:val="Lesson Footer Char"/>
    <w:basedOn w:val="DefaultParagraphFont"/>
    <w:link w:val="LessonFooter"/>
    <w:rsid w:val="003F5217"/>
    <w:rPr>
      <w:rFonts w:asciiTheme="majorHAnsi" w:eastAsiaTheme="majorEastAsia" w:hAnsiTheme="majorHAnsi" w:cstheme="majorBidi"/>
      <w:b/>
      <w:caps/>
      <w:color w:val="2D2D2D"/>
      <w:kern w:val="28"/>
      <w:sz w:val="24"/>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7677C66272E94F8EEA12FF888EB5E2"/>
        <w:category>
          <w:name w:val="General"/>
          <w:gallery w:val="placeholder"/>
        </w:category>
        <w:types>
          <w:type w:val="bbPlcHdr"/>
        </w:types>
        <w:behaviors>
          <w:behavior w:val="content"/>
        </w:behaviors>
        <w:guid w:val="{C6640BDA-A4C8-704F-9592-C987CAE6950B}"/>
      </w:docPartPr>
      <w:docPartBody>
        <w:p w:rsidR="00A4242C" w:rsidRDefault="0019397E" w:rsidP="0019397E">
          <w:pPr>
            <w:pStyle w:val="3B7677C66272E94F8EEA12FF888EB5E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7E"/>
    <w:rsid w:val="0019397E"/>
    <w:rsid w:val="006D7642"/>
    <w:rsid w:val="00A4242C"/>
    <w:rsid w:val="00C8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97E"/>
    <w:rPr>
      <w:color w:val="808080"/>
    </w:rPr>
  </w:style>
  <w:style w:type="paragraph" w:customStyle="1" w:styleId="3B7677C66272E94F8EEA12FF888EB5E2">
    <w:name w:val="3B7677C66272E94F8EEA12FF888EB5E2"/>
    <w:rsid w:val="00193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2C35-3E9C-5B42-90F1-B2B42315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THE RISE OF LABOR UNIONS</dc:title>
  <cp:lastModifiedBy>Schwarz, Daniel J.</cp:lastModifiedBy>
  <cp:revision>2</cp:revision>
  <dcterms:created xsi:type="dcterms:W3CDTF">2021-10-01T20:34:00Z</dcterms:created>
  <dcterms:modified xsi:type="dcterms:W3CDTF">2021-10-01T20:34:00Z</dcterms:modified>
</cp:coreProperties>
</file>