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83046" w14:textId="0FA11B97" w:rsidR="00895E9E" w:rsidRPr="00895E9E" w:rsidRDefault="00A36BEA" w:rsidP="00A36BEA">
      <w:pPr>
        <w:pStyle w:val="Title"/>
      </w:pPr>
      <w:r>
        <w:rPr>
          <w:bCs/>
          <w:lang w:val="es"/>
        </w:rPr>
        <w:t>Pintar una imagen: Ejemplo de gráfica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3"/>
        <w:gridCol w:w="5606"/>
        <w:gridCol w:w="6171"/>
      </w:tblGrid>
      <w:tr w:rsidR="00A36BEA" w14:paraId="32F5C8F0" w14:textId="77777777" w:rsidTr="00F25256">
        <w:trPr>
          <w:cantSplit/>
          <w:tblHeader/>
        </w:trPr>
        <w:tc>
          <w:tcPr>
            <w:tcW w:w="864" w:type="dxa"/>
            <w:shd w:val="clear" w:color="auto" w:fill="3E5C61" w:themeFill="accent2"/>
            <w:vAlign w:val="center"/>
          </w:tcPr>
          <w:p w14:paraId="04B0D775" w14:textId="66935406" w:rsidR="00A36BEA" w:rsidRPr="0053328A" w:rsidRDefault="00A36BEA" w:rsidP="00A36BEA">
            <w:pPr>
              <w:pStyle w:val="TableColumnHeaders"/>
            </w:pPr>
            <w:r>
              <w:rPr>
                <w:bCs/>
                <w:lang w:val="es"/>
              </w:rPr>
              <w:t>Conjunto de imágenes</w:t>
            </w:r>
          </w:p>
        </w:tc>
        <w:tc>
          <w:tcPr>
            <w:tcW w:w="5760" w:type="dxa"/>
            <w:shd w:val="clear" w:color="auto" w:fill="3E5C61" w:themeFill="accent2"/>
            <w:vAlign w:val="center"/>
          </w:tcPr>
          <w:p w14:paraId="0F4657E2" w14:textId="7CAA5684" w:rsidR="00A36BEA" w:rsidRPr="0053328A" w:rsidRDefault="00A36BEA" w:rsidP="00A36BEA">
            <w:pPr>
              <w:pStyle w:val="TableColumnHeaders"/>
            </w:pPr>
            <w:r>
              <w:rPr>
                <w:bCs/>
                <w:lang w:val="es"/>
              </w:rPr>
              <w:t xml:space="preserve">Observaciones </w:t>
            </w:r>
            <w:r>
              <w:rPr>
                <w:b w:val="0"/>
                <w:lang w:val="es"/>
              </w:rPr>
              <w:t>|</w:t>
            </w:r>
            <w:r>
              <w:rPr>
                <w:bCs/>
                <w:lang w:val="es"/>
              </w:rPr>
              <w:t xml:space="preserve"> </w:t>
            </w:r>
            <w:r>
              <w:rPr>
                <w:b w:val="0"/>
                <w:lang w:val="es"/>
              </w:rPr>
              <w:t>¿Qué ves?</w:t>
            </w:r>
          </w:p>
        </w:tc>
        <w:tc>
          <w:tcPr>
            <w:tcW w:w="6336" w:type="dxa"/>
            <w:shd w:val="clear" w:color="auto" w:fill="3E5C61" w:themeFill="accent2"/>
            <w:vAlign w:val="center"/>
          </w:tcPr>
          <w:p w14:paraId="18A62B4E" w14:textId="4A5EAC67" w:rsidR="00A36BEA" w:rsidRPr="0053328A" w:rsidRDefault="00A36BEA" w:rsidP="00A36BEA">
            <w:pPr>
              <w:pStyle w:val="TableColumnHeaders"/>
            </w:pPr>
            <w:r>
              <w:rPr>
                <w:bCs/>
                <w:lang w:val="es"/>
              </w:rPr>
              <w:t xml:space="preserve">Inferencias </w:t>
            </w:r>
            <w:r>
              <w:rPr>
                <w:b w:val="0"/>
                <w:lang w:val="es"/>
              </w:rPr>
              <w:t>| ¿Qué puedes inferir de las imágenes en relación con la exploración europea?</w:t>
            </w:r>
          </w:p>
        </w:tc>
      </w:tr>
      <w:tr w:rsidR="00A36BEA" w14:paraId="294905DB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1A2A670C" w14:textId="75EF51F5" w:rsidR="00A36BEA" w:rsidRDefault="00A36BEA" w:rsidP="00A36BEA">
            <w:pPr>
              <w:pStyle w:val="RowHeader"/>
              <w:jc w:val="center"/>
            </w:pPr>
            <w:r>
              <w:rPr>
                <w:bCs/>
                <w:lang w:val="es"/>
              </w:rPr>
              <w:t>1</w:t>
            </w:r>
          </w:p>
        </w:tc>
        <w:tc>
          <w:tcPr>
            <w:tcW w:w="5760" w:type="dxa"/>
          </w:tcPr>
          <w:p w14:paraId="3DD3C88A" w14:textId="6F65386B" w:rsidR="000930D8" w:rsidRDefault="00370ED5" w:rsidP="00E52B3A">
            <w:pPr>
              <w:pStyle w:val="Heading4"/>
              <w:outlineLvl w:val="3"/>
            </w:pPr>
            <w:r>
              <w:rPr>
                <w:lang w:val="es"/>
              </w:rPr>
              <w:t xml:space="preserve">La primera imagen muestra una cuchara de oro sobre un plato con marcas. </w:t>
            </w:r>
          </w:p>
          <w:p w14:paraId="67BFF240" w14:textId="19B401CE" w:rsidR="00A36BEA" w:rsidRDefault="00370ED5" w:rsidP="00E52B3A">
            <w:pPr>
              <w:pStyle w:val="Heading4"/>
              <w:outlineLvl w:val="3"/>
            </w:pPr>
            <w:r>
              <w:rPr>
                <w:lang w:val="es"/>
              </w:rPr>
              <w:t xml:space="preserve">La segunda imagen muestra una brújula en una caja. </w:t>
            </w:r>
          </w:p>
        </w:tc>
        <w:tc>
          <w:tcPr>
            <w:tcW w:w="6336" w:type="dxa"/>
          </w:tcPr>
          <w:p w14:paraId="1554ACE7" w14:textId="77777777" w:rsidR="00A36BEA" w:rsidRDefault="004F2618" w:rsidP="00E52B3A">
            <w:pPr>
              <w:pStyle w:val="Heading4"/>
              <w:outlineLvl w:val="3"/>
            </w:pPr>
            <w:r>
              <w:rPr>
                <w:lang w:val="es"/>
              </w:rPr>
              <w:t xml:space="preserve">La cuchara y el plato podrían haber sido los precursores de la brújula. </w:t>
            </w:r>
          </w:p>
          <w:p w14:paraId="49BD789C" w14:textId="7269E11B" w:rsidR="00A528A2" w:rsidRPr="00A528A2" w:rsidRDefault="00A528A2" w:rsidP="00E52B3A">
            <w:pPr>
              <w:pStyle w:val="Heading4"/>
              <w:outlineLvl w:val="3"/>
            </w:pPr>
            <w:r>
              <w:rPr>
                <w:lang w:val="es"/>
              </w:rPr>
              <w:t xml:space="preserve">Una brújula puede servir para orientarnos, por lo que los exploradores la utilizaban para navegar por el océano. </w:t>
            </w:r>
          </w:p>
        </w:tc>
      </w:tr>
      <w:tr w:rsidR="00A36BEA" w14:paraId="047B4CE4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71726AF0" w14:textId="12ABC652" w:rsidR="00A36BEA" w:rsidRDefault="00A36BEA" w:rsidP="00A36BEA">
            <w:pPr>
              <w:pStyle w:val="RowHeader"/>
              <w:jc w:val="center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5760" w:type="dxa"/>
          </w:tcPr>
          <w:p w14:paraId="4E102053" w14:textId="4AC297B4" w:rsidR="00C0158D" w:rsidRDefault="005B45E8" w:rsidP="00E52B3A">
            <w:pPr>
              <w:pStyle w:val="Heading4"/>
              <w:outlineLvl w:val="3"/>
            </w:pPr>
            <w:r>
              <w:rPr>
                <w:lang w:val="es"/>
              </w:rPr>
              <w:t xml:space="preserve">La primera imagen muestra muchos círculos dorados con marcas que parecen conectarse. </w:t>
            </w:r>
          </w:p>
          <w:p w14:paraId="4D7D64DC" w14:textId="5DEFC747" w:rsidR="00A36BEA" w:rsidRDefault="00C0158D" w:rsidP="00E52B3A">
            <w:pPr>
              <w:pStyle w:val="Heading4"/>
              <w:outlineLvl w:val="3"/>
            </w:pPr>
            <w:r>
              <w:rPr>
                <w:lang w:val="es"/>
              </w:rPr>
              <w:t xml:space="preserve">El círculo dorado de la segunda imagen tiene una barra en el centro que podría señalar una dirección específica. </w:t>
            </w:r>
          </w:p>
        </w:tc>
        <w:tc>
          <w:tcPr>
            <w:tcW w:w="6336" w:type="dxa"/>
          </w:tcPr>
          <w:p w14:paraId="73021FA8" w14:textId="329A1498" w:rsidR="00A36BEA" w:rsidRDefault="00ED4928" w:rsidP="00ED4928">
            <w:pPr>
              <w:pStyle w:val="Heading4"/>
              <w:outlineLvl w:val="3"/>
            </w:pPr>
            <w:r>
              <w:rPr>
                <w:lang w:val="es"/>
              </w:rPr>
              <w:t xml:space="preserve">Tal vez los exploradores utilizaron el dispositivo para saber la hora del día. </w:t>
            </w:r>
          </w:p>
          <w:p w14:paraId="5E932682" w14:textId="185872DF" w:rsidR="006C2F7E" w:rsidRPr="006C2F7E" w:rsidRDefault="006C2F7E" w:rsidP="006C2F7E">
            <w:pPr>
              <w:pStyle w:val="Heading4"/>
              <w:outlineLvl w:val="3"/>
            </w:pPr>
            <w:r>
              <w:rPr>
                <w:lang w:val="es"/>
              </w:rPr>
              <w:t xml:space="preserve">Tal vez las flechas de los círculos dorados señalen la dirección necesaria para viajar. </w:t>
            </w:r>
          </w:p>
        </w:tc>
      </w:tr>
      <w:tr w:rsidR="00A36BEA" w14:paraId="282C0FEB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6EE59C68" w14:textId="61C74F35" w:rsidR="00A36BEA" w:rsidRDefault="00A36BEA" w:rsidP="00A36BEA">
            <w:pPr>
              <w:pStyle w:val="RowHeader"/>
              <w:jc w:val="center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5760" w:type="dxa"/>
          </w:tcPr>
          <w:p w14:paraId="7C21987E" w14:textId="30046329" w:rsidR="0097226A" w:rsidRDefault="00051025" w:rsidP="0097226A">
            <w:pPr>
              <w:pStyle w:val="Heading4"/>
              <w:outlineLvl w:val="3"/>
            </w:pPr>
            <w:r>
              <w:rPr>
                <w:lang w:val="es"/>
              </w:rPr>
              <w:t xml:space="preserve">Ambas imágenes muestran dos objetos similares con forma de cuña; uno es de oro y el otro, de madera. </w:t>
            </w:r>
          </w:p>
          <w:p w14:paraId="79AE2668" w14:textId="7724437B" w:rsidR="00A36BEA" w:rsidRDefault="0097226A" w:rsidP="0097226A">
            <w:pPr>
              <w:pStyle w:val="Heading4"/>
              <w:outlineLvl w:val="3"/>
            </w:pPr>
            <w:r>
              <w:rPr>
                <w:lang w:val="es"/>
              </w:rPr>
              <w:t xml:space="preserve">Ambos objetos tienen marcas que parecen matemáticas o científicas. </w:t>
            </w:r>
          </w:p>
        </w:tc>
        <w:tc>
          <w:tcPr>
            <w:tcW w:w="6336" w:type="dxa"/>
          </w:tcPr>
          <w:p w14:paraId="30217B15" w14:textId="55283194" w:rsidR="00B03B9C" w:rsidRDefault="00A76134" w:rsidP="00CF6FE0">
            <w:pPr>
              <w:pStyle w:val="Heading4"/>
              <w:outlineLvl w:val="3"/>
            </w:pPr>
            <w:r>
              <w:rPr>
                <w:lang w:val="es"/>
              </w:rPr>
              <w:t xml:space="preserve">Los objetos en forma de cuña parecen utilizarse para medir ángulos, como en geometría o en una asignatura científica. </w:t>
            </w:r>
          </w:p>
          <w:p w14:paraId="290461E3" w14:textId="5A626A93" w:rsidR="00B03B9C" w:rsidRPr="00B03B9C" w:rsidRDefault="00B03B9C" w:rsidP="00B03B9C">
            <w:pPr>
              <w:pStyle w:val="Heading4"/>
              <w:outlineLvl w:val="3"/>
            </w:pPr>
            <w:r>
              <w:rPr>
                <w:lang w:val="es"/>
              </w:rPr>
              <w:t xml:space="preserve">Tal vez los exploradores los utilizaban para calcular la distancia. </w:t>
            </w:r>
          </w:p>
        </w:tc>
      </w:tr>
      <w:tr w:rsidR="00A36BEA" w14:paraId="55ACD07E" w14:textId="77777777" w:rsidTr="00F25256">
        <w:trPr>
          <w:trHeight w:val="1800"/>
        </w:trPr>
        <w:tc>
          <w:tcPr>
            <w:tcW w:w="864" w:type="dxa"/>
            <w:vAlign w:val="center"/>
          </w:tcPr>
          <w:p w14:paraId="1C931B4B" w14:textId="36369180" w:rsidR="00A36BEA" w:rsidRDefault="00A36BEA" w:rsidP="00A36BEA">
            <w:pPr>
              <w:pStyle w:val="RowHeader"/>
              <w:jc w:val="center"/>
            </w:pPr>
            <w:r>
              <w:rPr>
                <w:bCs/>
                <w:lang w:val="es"/>
              </w:rPr>
              <w:lastRenderedPageBreak/>
              <w:t>4</w:t>
            </w:r>
          </w:p>
        </w:tc>
        <w:tc>
          <w:tcPr>
            <w:tcW w:w="5760" w:type="dxa"/>
          </w:tcPr>
          <w:p w14:paraId="40503A26" w14:textId="6FE3FC63" w:rsidR="00A36BEA" w:rsidRDefault="00071DD9" w:rsidP="00071DD9">
            <w:pPr>
              <w:pStyle w:val="Heading4"/>
              <w:outlineLvl w:val="3"/>
            </w:pPr>
            <w:r>
              <w:rPr>
                <w:lang w:val="es"/>
              </w:rPr>
              <w:t xml:space="preserve">Las imágenes muestran dos grandes barcos; ambos son de madera y tienen grandes velas blancas. </w:t>
            </w:r>
          </w:p>
          <w:p w14:paraId="528ACA70" w14:textId="4DB6B289" w:rsidR="00FF7A3F" w:rsidRPr="00FF7A3F" w:rsidRDefault="00480E47" w:rsidP="00FF7A3F">
            <w:pPr>
              <w:pStyle w:val="Heading4"/>
              <w:outlineLvl w:val="3"/>
            </w:pPr>
            <w:r>
              <w:rPr>
                <w:lang w:val="es"/>
              </w:rPr>
              <w:t xml:space="preserve">El barco de la primera imagen tiene velas triangulares. </w:t>
            </w:r>
          </w:p>
        </w:tc>
        <w:tc>
          <w:tcPr>
            <w:tcW w:w="6336" w:type="dxa"/>
          </w:tcPr>
          <w:p w14:paraId="1918DE10" w14:textId="16C0625F" w:rsidR="006002B6" w:rsidRDefault="00186D68" w:rsidP="006002B6">
            <w:pPr>
              <w:pStyle w:val="Heading4"/>
              <w:outlineLvl w:val="3"/>
            </w:pPr>
            <w:r>
              <w:rPr>
                <w:lang w:val="es"/>
              </w:rPr>
              <w:t xml:space="preserve">Los exploradores utilizaban los barcos para cruzar el océano. </w:t>
            </w:r>
          </w:p>
          <w:p w14:paraId="3184FB63" w14:textId="39195AB7" w:rsidR="00A36BEA" w:rsidRDefault="006002B6" w:rsidP="006002B6">
            <w:pPr>
              <w:pStyle w:val="Heading4"/>
              <w:outlineLvl w:val="3"/>
            </w:pPr>
            <w:r>
              <w:rPr>
                <w:lang w:val="es"/>
              </w:rPr>
              <w:t xml:space="preserve">Las velas aprovechaban la fuerza de las corrientes de viento sobre el océano para ayudar a los exploradores a viajar más rápidamente y a ajustar su dirección de desplazamiento. </w:t>
            </w:r>
          </w:p>
        </w:tc>
      </w:tr>
    </w:tbl>
    <w:p w14:paraId="09417271" w14:textId="77777777" w:rsidR="00895E9E" w:rsidRPr="00A36BEA" w:rsidRDefault="00895E9E" w:rsidP="00A36BEA">
      <w:pPr>
        <w:pStyle w:val="CaptionCutline"/>
        <w:rPr>
          <w:i w:val="0"/>
          <w:iCs/>
        </w:rPr>
      </w:pPr>
    </w:p>
    <w:sectPr w:rsidR="00895E9E" w:rsidRPr="00A36BEA" w:rsidSect="00A36BEA">
      <w:footerReference w:type="default" r:id="rId8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3D95" w14:textId="77777777" w:rsidR="000C473D" w:rsidRDefault="000C473D" w:rsidP="00293785">
      <w:pPr>
        <w:spacing w:after="0" w:line="240" w:lineRule="auto"/>
      </w:pPr>
      <w:r>
        <w:separator/>
      </w:r>
    </w:p>
  </w:endnote>
  <w:endnote w:type="continuationSeparator" w:id="0">
    <w:p w14:paraId="596578FD" w14:textId="77777777" w:rsidR="000C473D" w:rsidRDefault="000C47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ED6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F7BB36" wp14:editId="76D5E8C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B800C" w14:textId="649702BB" w:rsidR="00293785" w:rsidRDefault="00EE301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552FE68F5C8472395176ACA59724A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Exploration Innovation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BB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6CB800C" w14:textId="649702BB" w:rsidR="00293785" w:rsidRDefault="003257C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552FE68F5C8472395176ACA59724A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Exploration Innovation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74FCBF9" wp14:editId="1B50D36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F80C" w14:textId="77777777" w:rsidR="000C473D" w:rsidRDefault="000C473D" w:rsidP="00293785">
      <w:pPr>
        <w:spacing w:after="0" w:line="240" w:lineRule="auto"/>
      </w:pPr>
      <w:r>
        <w:separator/>
      </w:r>
    </w:p>
  </w:footnote>
  <w:footnote w:type="continuationSeparator" w:id="0">
    <w:p w14:paraId="24BF58E9" w14:textId="77777777" w:rsidR="000C473D" w:rsidRDefault="000C473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B65204"/>
    <w:multiLevelType w:val="hybridMultilevel"/>
    <w:tmpl w:val="51A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64E9"/>
    <w:multiLevelType w:val="hybridMultilevel"/>
    <w:tmpl w:val="80B4EA78"/>
    <w:lvl w:ilvl="0" w:tplc="BC70C7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2560">
    <w:abstractNumId w:val="6"/>
  </w:num>
  <w:num w:numId="2" w16cid:durableId="907686222">
    <w:abstractNumId w:val="7"/>
  </w:num>
  <w:num w:numId="3" w16cid:durableId="2975121">
    <w:abstractNumId w:val="0"/>
  </w:num>
  <w:num w:numId="4" w16cid:durableId="944119303">
    <w:abstractNumId w:val="2"/>
  </w:num>
  <w:num w:numId="5" w16cid:durableId="1885288416">
    <w:abstractNumId w:val="3"/>
  </w:num>
  <w:num w:numId="6" w16cid:durableId="318385320">
    <w:abstractNumId w:val="5"/>
  </w:num>
  <w:num w:numId="7" w16cid:durableId="2061123560">
    <w:abstractNumId w:val="4"/>
  </w:num>
  <w:num w:numId="8" w16cid:durableId="2102211484">
    <w:abstractNumId w:val="8"/>
  </w:num>
  <w:num w:numId="9" w16cid:durableId="1729104841">
    <w:abstractNumId w:val="11"/>
  </w:num>
  <w:num w:numId="10" w16cid:durableId="1414856749">
    <w:abstractNumId w:val="12"/>
  </w:num>
  <w:num w:numId="11" w16cid:durableId="1802459089">
    <w:abstractNumId w:val="1"/>
  </w:num>
  <w:num w:numId="12" w16cid:durableId="1766071744">
    <w:abstractNumId w:val="9"/>
  </w:num>
  <w:num w:numId="13" w16cid:durableId="336542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EA"/>
    <w:rsid w:val="000112B3"/>
    <w:rsid w:val="0004006F"/>
    <w:rsid w:val="00051025"/>
    <w:rsid w:val="00053775"/>
    <w:rsid w:val="0005619A"/>
    <w:rsid w:val="000716BE"/>
    <w:rsid w:val="00071DD9"/>
    <w:rsid w:val="00087EC3"/>
    <w:rsid w:val="000930D8"/>
    <w:rsid w:val="000B5579"/>
    <w:rsid w:val="000C473D"/>
    <w:rsid w:val="0011259B"/>
    <w:rsid w:val="00116FDD"/>
    <w:rsid w:val="00125621"/>
    <w:rsid w:val="00162629"/>
    <w:rsid w:val="00186D68"/>
    <w:rsid w:val="001872E7"/>
    <w:rsid w:val="001C12AA"/>
    <w:rsid w:val="001D0BBF"/>
    <w:rsid w:val="001E1F85"/>
    <w:rsid w:val="001E236D"/>
    <w:rsid w:val="001F125D"/>
    <w:rsid w:val="002345CC"/>
    <w:rsid w:val="00293785"/>
    <w:rsid w:val="0029555C"/>
    <w:rsid w:val="002C0879"/>
    <w:rsid w:val="002C37B4"/>
    <w:rsid w:val="002E5AE8"/>
    <w:rsid w:val="002E6CC9"/>
    <w:rsid w:val="002F39BF"/>
    <w:rsid w:val="00344D93"/>
    <w:rsid w:val="0036040A"/>
    <w:rsid w:val="00370ED5"/>
    <w:rsid w:val="0038576F"/>
    <w:rsid w:val="003B2A53"/>
    <w:rsid w:val="003C0F36"/>
    <w:rsid w:val="003D514A"/>
    <w:rsid w:val="00446C13"/>
    <w:rsid w:val="00480E47"/>
    <w:rsid w:val="004B12F2"/>
    <w:rsid w:val="004F2618"/>
    <w:rsid w:val="005078B4"/>
    <w:rsid w:val="00512455"/>
    <w:rsid w:val="00522908"/>
    <w:rsid w:val="0053328A"/>
    <w:rsid w:val="00540FC6"/>
    <w:rsid w:val="00563170"/>
    <w:rsid w:val="005B45E8"/>
    <w:rsid w:val="00600067"/>
    <w:rsid w:val="006002B6"/>
    <w:rsid w:val="00645D7F"/>
    <w:rsid w:val="00656940"/>
    <w:rsid w:val="00666C03"/>
    <w:rsid w:val="00686DAB"/>
    <w:rsid w:val="00696D80"/>
    <w:rsid w:val="006C2F7E"/>
    <w:rsid w:val="006E1542"/>
    <w:rsid w:val="00721EA4"/>
    <w:rsid w:val="00761B0C"/>
    <w:rsid w:val="007929BF"/>
    <w:rsid w:val="007B055F"/>
    <w:rsid w:val="007D4DF2"/>
    <w:rsid w:val="007D77C5"/>
    <w:rsid w:val="007F1499"/>
    <w:rsid w:val="008173B1"/>
    <w:rsid w:val="00823946"/>
    <w:rsid w:val="00846672"/>
    <w:rsid w:val="0085472C"/>
    <w:rsid w:val="00880013"/>
    <w:rsid w:val="00895E9E"/>
    <w:rsid w:val="008E4D00"/>
    <w:rsid w:val="008F5386"/>
    <w:rsid w:val="00913172"/>
    <w:rsid w:val="0097226A"/>
    <w:rsid w:val="00981E19"/>
    <w:rsid w:val="009B30FA"/>
    <w:rsid w:val="009B52E4"/>
    <w:rsid w:val="009D6E8D"/>
    <w:rsid w:val="00A101E8"/>
    <w:rsid w:val="00A1544B"/>
    <w:rsid w:val="00A36BEA"/>
    <w:rsid w:val="00A42659"/>
    <w:rsid w:val="00A471FD"/>
    <w:rsid w:val="00A5139C"/>
    <w:rsid w:val="00A51C94"/>
    <w:rsid w:val="00A528A2"/>
    <w:rsid w:val="00A76134"/>
    <w:rsid w:val="00AC349E"/>
    <w:rsid w:val="00AC75FD"/>
    <w:rsid w:val="00B03B9C"/>
    <w:rsid w:val="00B61165"/>
    <w:rsid w:val="00B8300E"/>
    <w:rsid w:val="00B92DBF"/>
    <w:rsid w:val="00BD119F"/>
    <w:rsid w:val="00C0158D"/>
    <w:rsid w:val="00C73EA1"/>
    <w:rsid w:val="00CB27A0"/>
    <w:rsid w:val="00CC31B1"/>
    <w:rsid w:val="00CC4F77"/>
    <w:rsid w:val="00CD3CF6"/>
    <w:rsid w:val="00CE317F"/>
    <w:rsid w:val="00CE336D"/>
    <w:rsid w:val="00CF6FE0"/>
    <w:rsid w:val="00D106FF"/>
    <w:rsid w:val="00D626EB"/>
    <w:rsid w:val="00E52B3A"/>
    <w:rsid w:val="00EB412B"/>
    <w:rsid w:val="00EC40C6"/>
    <w:rsid w:val="00ED24C8"/>
    <w:rsid w:val="00ED4928"/>
    <w:rsid w:val="00EE3A34"/>
    <w:rsid w:val="00F25256"/>
    <w:rsid w:val="00F377E2"/>
    <w:rsid w:val="00F50748"/>
    <w:rsid w:val="00F72D0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9B6FAF"/>
  <w15:docId w15:val="{86956FBF-8D51-4E4C-907A-6F74799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E52B3A"/>
    <w:pPr>
      <w:keepNext/>
      <w:keepLines/>
      <w:numPr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36BEA"/>
    <w:pPr>
      <w:spacing w:after="2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36BE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2FE68F5C8472395176ACA5972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7718-DD93-4214-AAFA-B6F7B70F72C5}"/>
      </w:docPartPr>
      <w:docPartBody>
        <w:p w:rsidR="00460C0A" w:rsidRDefault="00C93498">
          <w:pPr>
            <w:pStyle w:val="0552FE68F5C8472395176ACA59724A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98"/>
    <w:rsid w:val="00460C0A"/>
    <w:rsid w:val="00C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52FE68F5C8472395176ACA59724A71">
    <w:name w:val="0552FE68F5C8472395176ACA59724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49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Innovation</dc:title>
  <dc:creator>k20center@ou.edu</dc:creator>
  <cp:lastModifiedBy>Catalina Otalora</cp:lastModifiedBy>
  <cp:revision>60</cp:revision>
  <cp:lastPrinted>2022-06-23T13:54:00Z</cp:lastPrinted>
  <dcterms:created xsi:type="dcterms:W3CDTF">2021-08-23T15:02:00Z</dcterms:created>
  <dcterms:modified xsi:type="dcterms:W3CDTF">2022-06-23T13:54:00Z</dcterms:modified>
</cp:coreProperties>
</file>