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2277" w14:textId="77777777" w:rsidR="00541D56" w:rsidRDefault="00810FB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LABOR CONFLICT IN THE INDUSTRIAL AGE CHART WITH TEACHER’S NOTES</w:t>
      </w:r>
    </w:p>
    <w:p w14:paraId="15E82D56" w14:textId="77777777" w:rsidR="00541D56" w:rsidRDefault="00541D5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275"/>
        <w:gridCol w:w="4305"/>
      </w:tblGrid>
      <w:tr w:rsidR="00541D56" w14:paraId="4F1C828F" w14:textId="77777777">
        <w:trPr>
          <w:trHeight w:val="1424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0AB2" w14:textId="77777777" w:rsidR="00541D56" w:rsidRDefault="00541D56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08F5" w14:textId="77777777" w:rsidR="00541D56" w:rsidRDefault="00810FB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Summary of Event</w:t>
            </w:r>
          </w:p>
          <w:p w14:paraId="072F84FC" w14:textId="77777777" w:rsidR="00541D56" w:rsidRDefault="00810FB6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happened during each of these events?)</w:t>
            </w:r>
          </w:p>
        </w:tc>
        <w:tc>
          <w:tcPr>
            <w:tcW w:w="43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7344" w14:textId="77777777" w:rsidR="00541D56" w:rsidRDefault="00810FB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Significance</w:t>
            </w:r>
          </w:p>
          <w:p w14:paraId="300BC8A1" w14:textId="77777777" w:rsidR="00541D56" w:rsidRDefault="00810FB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do these events tell us about the relationship between labor, business, and government as the American economy became more industrialized?)</w:t>
            </w:r>
          </w:p>
        </w:tc>
      </w:tr>
      <w:tr w:rsidR="00541D56" w14:paraId="5C770E9D" w14:textId="77777777" w:rsidTr="00C7768F">
        <w:trPr>
          <w:trHeight w:val="2418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7906" w14:textId="77777777" w:rsidR="00541D56" w:rsidRDefault="00541D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3334A330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Haymarket Affair</w:t>
            </w:r>
          </w:p>
          <w:p w14:paraId="05653146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(1886)</w:t>
            </w:r>
          </w:p>
        </w:tc>
        <w:tc>
          <w:tcPr>
            <w:tcW w:w="72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ECD3" w14:textId="77777777" w:rsidR="00541D56" w:rsidRDefault="00810FB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 xml:space="preserve">The Iron Molders Union in Chicago went on strike, demanding shorter </w:t>
            </w:r>
            <w:proofErr w:type="gramStart"/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work days</w:t>
            </w:r>
            <w:proofErr w:type="gramEnd"/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.</w:t>
            </w:r>
          </w:p>
          <w:p w14:paraId="61CD1C70" w14:textId="77777777" w:rsidR="00541D56" w:rsidRDefault="00810FB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Police opened fire on strikers who were trying to prevent strikebreakers from entering the plant, killing four strikers.</w:t>
            </w:r>
          </w:p>
          <w:p w14:paraId="14C8E0F6" w14:textId="77777777" w:rsidR="00541D56" w:rsidRDefault="00810FB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At a meeting protesting these killings, police intervene</w:t>
            </w: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 xml:space="preserve">d and ordered the crowd to disperse, at which point someone threw a bomb into the crowd, killing several policemen. </w:t>
            </w:r>
          </w:p>
          <w:p w14:paraId="796B02E6" w14:textId="77777777" w:rsidR="00541D56" w:rsidRDefault="00810FB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Eight radical leaders were charged with the crime, despite there being no evidence.</w:t>
            </w:r>
          </w:p>
        </w:tc>
        <w:tc>
          <w:tcPr>
            <w:tcW w:w="4305" w:type="dxa"/>
            <w:vMerge w:val="restart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20FA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There was tension and conflict between workers and busi</w:t>
            </w: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ness owners.</w:t>
            </w:r>
          </w:p>
          <w:p w14:paraId="580CCE31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Workers were exploited for the benefit of the business owners.</w:t>
            </w:r>
          </w:p>
          <w:p w14:paraId="7E4F108E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Business interests were being protected by the power of state and federal governments.</w:t>
            </w:r>
          </w:p>
          <w:p w14:paraId="3A3B00DC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Profit was being valued over people.</w:t>
            </w:r>
          </w:p>
          <w:p w14:paraId="049CD9B5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Collective action was the way workers leveraged their po</w:t>
            </w: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wer to negotiate with owners as well as attempted to leverage government to protect citizens rather than corporations.</w:t>
            </w:r>
          </w:p>
          <w:p w14:paraId="1058A9CE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The economic system worked in a way that created a wealth gap between those who did the labor and those who owned the means of production</w:t>
            </w: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.</w:t>
            </w:r>
          </w:p>
          <w:p w14:paraId="34770E64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lastRenderedPageBreak/>
              <w:t>Business owners wanted to protect their “right” to pursue the production of goods without interference and believed the government should be used to protect their right to property.</w:t>
            </w:r>
          </w:p>
          <w:p w14:paraId="566FE1E7" w14:textId="77777777" w:rsidR="00541D56" w:rsidRDefault="00810FB6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Workers believed that the power of the government should be harnessed to</w:t>
            </w:r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 xml:space="preserve"> regulate business </w:t>
            </w:r>
            <w:proofErr w:type="gramStart"/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>in order to</w:t>
            </w:r>
            <w:proofErr w:type="gramEnd"/>
            <w: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  <w:t xml:space="preserve"> protect the rights of workers.</w:t>
            </w:r>
          </w:p>
          <w:p w14:paraId="1D3A3103" w14:textId="77777777" w:rsidR="00541D56" w:rsidRDefault="00541D56">
            <w:pPr>
              <w:rPr>
                <w:rFonts w:ascii="Calibri" w:eastAsia="Calibri" w:hAnsi="Calibri" w:cs="Calibri"/>
                <w:i/>
                <w:color w:val="910D28"/>
                <w:sz w:val="19"/>
                <w:szCs w:val="19"/>
              </w:rPr>
            </w:pPr>
          </w:p>
        </w:tc>
      </w:tr>
      <w:tr w:rsidR="00541D56" w14:paraId="09C557B6" w14:textId="77777777">
        <w:trPr>
          <w:trHeight w:val="167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84A9" w14:textId="77777777" w:rsidR="00541D56" w:rsidRDefault="00541D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  <w:p w14:paraId="50862940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Homestead Strike </w:t>
            </w:r>
          </w:p>
          <w:p w14:paraId="45E95EA1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(1892)</w:t>
            </w:r>
          </w:p>
        </w:tc>
        <w:tc>
          <w:tcPr>
            <w:tcW w:w="72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3349" w14:textId="77777777" w:rsidR="00541D56" w:rsidRDefault="00810FB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The AAISW and unskilled workers at a Carnegie steel plant called for a strike.</w:t>
            </w:r>
          </w:p>
          <w:p w14:paraId="481C4778" w14:textId="77777777" w:rsidR="00541D56" w:rsidRDefault="00810FB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Violent conflict broke out between the strikers and the Pinkertons hired by the company, and the Pinkertons were forced to retreat.</w:t>
            </w:r>
          </w:p>
          <w:p w14:paraId="7FEE9929" w14:textId="77777777" w:rsidR="00541D56" w:rsidRDefault="00810FB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Ultimately, the state militia was called out at the request of the company, and they broke up the strike and arrested the le</w:t>
            </w: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aders, and the company would no longer hire union members.</w:t>
            </w:r>
          </w:p>
        </w:tc>
        <w:tc>
          <w:tcPr>
            <w:tcW w:w="430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C08A" w14:textId="77777777" w:rsidR="00541D56" w:rsidRDefault="00541D5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0000"/>
                <w:sz w:val="20"/>
                <w:szCs w:val="20"/>
              </w:rPr>
            </w:pPr>
          </w:p>
        </w:tc>
      </w:tr>
      <w:tr w:rsidR="00541D56" w14:paraId="7BAC4E90" w14:textId="77777777">
        <w:trPr>
          <w:trHeight w:val="2842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2920B" w14:textId="77777777" w:rsidR="00541D56" w:rsidRDefault="00541D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 w:val="24"/>
                <w:szCs w:val="24"/>
              </w:rPr>
            </w:pPr>
          </w:p>
          <w:p w14:paraId="2D69A14A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Pullman Strike </w:t>
            </w:r>
          </w:p>
          <w:p w14:paraId="485D5FEF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(1894)</w:t>
            </w:r>
          </w:p>
        </w:tc>
        <w:tc>
          <w:tcPr>
            <w:tcW w:w="72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3BAD" w14:textId="77777777" w:rsidR="00541D56" w:rsidRDefault="00810FB6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To support Pullman workers striking to protest wage reductions, the ARU refused to handle trains with Pullman cars, which crippled the national rail service.</w:t>
            </w:r>
          </w:p>
          <w:p w14:paraId="589C2C3F" w14:textId="77777777" w:rsidR="00541D56" w:rsidRDefault="00810FB6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 xml:space="preserve">The federal government, at the request of the railroad operators, sent troops to rail stations to </w:t>
            </w: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end the strike, resulting in violent conflict between strikers and troops.</w:t>
            </w:r>
          </w:p>
          <w:p w14:paraId="7A5A42E7" w14:textId="77777777" w:rsidR="00541D56" w:rsidRDefault="00810FB6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When this failed, the attorney general obtained a federal court injunction forbidding the union to strike, and when union leaders refused to abide, they were arrested and jailed, br</w:t>
            </w: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inging the strike to an unsuccessful conclusion.</w:t>
            </w:r>
          </w:p>
        </w:tc>
        <w:tc>
          <w:tcPr>
            <w:tcW w:w="430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85D6" w14:textId="77777777" w:rsidR="00541D56" w:rsidRDefault="00541D5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1D56" w14:paraId="0DD3A654" w14:textId="77777777" w:rsidTr="00C7768F">
        <w:trPr>
          <w:trHeight w:val="2760"/>
        </w:trPr>
        <w:tc>
          <w:tcPr>
            <w:tcW w:w="14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D2D7" w14:textId="77777777" w:rsidR="00541D56" w:rsidRDefault="00541D5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910D28"/>
                <w:sz w:val="24"/>
                <w:szCs w:val="24"/>
              </w:rPr>
            </w:pPr>
          </w:p>
          <w:p w14:paraId="16FB4492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Triangle Shirtwaist </w:t>
            </w:r>
          </w:p>
          <w:p w14:paraId="40824CF0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Factory Fire</w:t>
            </w:r>
          </w:p>
          <w:p w14:paraId="61CE59FE" w14:textId="77777777" w:rsidR="00541D56" w:rsidRDefault="00810F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(1911)</w:t>
            </w:r>
          </w:p>
        </w:tc>
        <w:tc>
          <w:tcPr>
            <w:tcW w:w="72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5810" w14:textId="77777777" w:rsidR="00541D56" w:rsidRDefault="00810FB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A fire broke out in the factory located on the top three floors of a ten-story building.</w:t>
            </w:r>
          </w:p>
          <w:p w14:paraId="18C24225" w14:textId="77777777" w:rsidR="00541D56" w:rsidRDefault="00810FB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The immigrant women working in this factory had been locked in to prevent unauthorized breaks, and when the fire department’s ladders were unable to reach the top floo</w:t>
            </w: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rs, women jumped from the building to their deaths or were burnt alive.</w:t>
            </w:r>
          </w:p>
          <w:p w14:paraId="6F70413B" w14:textId="77777777" w:rsidR="00541D56" w:rsidRDefault="00810FB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990000"/>
                <w:sz w:val="19"/>
                <w:szCs w:val="19"/>
              </w:rPr>
              <w:t>While the ILGWU had successfully signed contracts with other businesses to provide safer working conditions, the Triangle Shirtwaist Company had not been one of them.</w:t>
            </w:r>
          </w:p>
        </w:tc>
        <w:tc>
          <w:tcPr>
            <w:tcW w:w="4305" w:type="dxa"/>
            <w:vMerge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72B0" w14:textId="77777777" w:rsidR="00541D56" w:rsidRDefault="00541D5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BA09692" w14:textId="77777777" w:rsidR="00541D56" w:rsidRDefault="00541D56">
      <w:pPr>
        <w:rPr>
          <w:rFonts w:ascii="Calibri" w:eastAsia="Calibri" w:hAnsi="Calibri" w:cs="Calibri"/>
          <w:b/>
          <w:sz w:val="24"/>
          <w:szCs w:val="24"/>
        </w:rPr>
      </w:pPr>
    </w:p>
    <w:sectPr w:rsidR="00541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A3DD" w14:textId="77777777" w:rsidR="00810FB6" w:rsidRDefault="00810FB6">
      <w:pPr>
        <w:spacing w:line="240" w:lineRule="auto"/>
      </w:pPr>
      <w:r>
        <w:separator/>
      </w:r>
    </w:p>
  </w:endnote>
  <w:endnote w:type="continuationSeparator" w:id="0">
    <w:p w14:paraId="06A5CA2A" w14:textId="77777777" w:rsidR="00810FB6" w:rsidRDefault="00810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8569" w14:textId="77777777" w:rsidR="003F5217" w:rsidRDefault="003F5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0298" w14:textId="5D5C8337" w:rsidR="00541D56" w:rsidRDefault="003F5217"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2B20B" wp14:editId="55F4F1DF">
              <wp:simplePos x="0" y="0"/>
              <wp:positionH relativeFrom="column">
                <wp:posOffset>3704389</wp:posOffset>
              </wp:positionH>
              <wp:positionV relativeFrom="paragraph">
                <wp:posOffset>-214096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C06C5" w14:textId="79204D45" w:rsidR="003F5217" w:rsidRPr="003F5217" w:rsidRDefault="003F5217" w:rsidP="003F5217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B7677C66272E94F8EEA12FF888EB5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F5217">
                                <w:rPr>
                                  <w:sz w:val="22"/>
                                  <w:szCs w:val="22"/>
                                </w:rPr>
                                <w:t>INDUSTRIALIZATION AND THE RISE OF LABOR UNIONS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2B2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pt;margin-top:-16.8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DsHVCPhAAAA&#13;&#10;EAEAAA8AAABkcnMvZG93bnJldi54bWxMT8lOwzAQvSPxD9YgcWvtNC2UNE6FqLiCWhaJmxtPk4h4&#13;&#10;HMVuE/6eyQkuo1nevCXfjq4VF+xD40lDMlcgkEpvG6o0vL89z9YgQjRkTesJNfxggG1xfZWbzPqB&#13;&#10;9ng5xEowCYXMaKhj7DIpQ1mjM2HuOyS+nXzvTOSxr6TtzcDkrpULpe6kMw2xQm06fKqx/D6cnYaP&#13;&#10;l9PX51K9Vju36gY/KknuQWp9ezPuNlweNyAijvHvA6YM7B8KNnb0Z7JBtBpW63TJUA2zNL0HMSEW&#13;&#10;ybQ6cpekIItc/g9S/AI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A7B1Qj4QAAABAB&#13;&#10;AAAPAAAAAAAAAAAAAAAAANAEAABkcnMvZG93bnJldi54bWxQSwUGAAAAAAQABADzAAAA3gUAAAAA&#13;&#10;" filled="f" stroked="f">
              <v:textbox>
                <w:txbxContent>
                  <w:p w14:paraId="19BC06C5" w14:textId="79204D45" w:rsidR="003F5217" w:rsidRPr="003F5217" w:rsidRDefault="003F5217" w:rsidP="003F5217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Title"/>
                        <w:tag w:val=""/>
                        <w:id w:val="1281607793"/>
                        <w:placeholder>
                          <w:docPart w:val="3B7677C66272E94F8EEA12FF888EB5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3F5217">
                          <w:rPr>
                            <w:sz w:val="22"/>
                            <w:szCs w:val="22"/>
                          </w:rPr>
                          <w:t>INDUSTRIALIZATION AND THE RISE OF LABOR UNIONS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C7768F">
      <w:rPr>
        <w:noProof/>
      </w:rPr>
      <w:drawing>
        <wp:anchor distT="0" distB="0" distL="0" distR="0" simplePos="0" relativeHeight="251657215" behindDoc="0" locked="0" layoutInCell="1" hidden="0" allowOverlap="1" wp14:anchorId="1D32BE9A" wp14:editId="69310C91">
          <wp:simplePos x="0" y="0"/>
          <wp:positionH relativeFrom="column">
            <wp:posOffset>3651250</wp:posOffset>
          </wp:positionH>
          <wp:positionV relativeFrom="paragraph">
            <wp:posOffset>-167005</wp:posOffset>
          </wp:positionV>
          <wp:extent cx="4572000" cy="351425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5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0DAD" w14:textId="77777777" w:rsidR="003F5217" w:rsidRDefault="003F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F6A0" w14:textId="77777777" w:rsidR="00810FB6" w:rsidRDefault="00810FB6">
      <w:pPr>
        <w:spacing w:line="240" w:lineRule="auto"/>
      </w:pPr>
      <w:r>
        <w:separator/>
      </w:r>
    </w:p>
  </w:footnote>
  <w:footnote w:type="continuationSeparator" w:id="0">
    <w:p w14:paraId="40633BCC" w14:textId="77777777" w:rsidR="00810FB6" w:rsidRDefault="00810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A88" w14:textId="77777777" w:rsidR="003F5217" w:rsidRDefault="003F5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D60A" w14:textId="77777777" w:rsidR="003F5217" w:rsidRDefault="003F5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00E9" w14:textId="77777777" w:rsidR="003F5217" w:rsidRDefault="003F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44E"/>
    <w:multiLevelType w:val="multilevel"/>
    <w:tmpl w:val="893C24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937F1"/>
    <w:multiLevelType w:val="multilevel"/>
    <w:tmpl w:val="B8F622E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603F89"/>
    <w:multiLevelType w:val="multilevel"/>
    <w:tmpl w:val="5C0EF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46DAE"/>
    <w:multiLevelType w:val="multilevel"/>
    <w:tmpl w:val="DD549A7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7C3C86"/>
    <w:multiLevelType w:val="multilevel"/>
    <w:tmpl w:val="6656717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56"/>
    <w:rsid w:val="003F5217"/>
    <w:rsid w:val="00541D56"/>
    <w:rsid w:val="00810FB6"/>
    <w:rsid w:val="00C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9BB0E"/>
  <w15:docId w15:val="{6A2AD0C2-3789-6742-9B1D-E1CFEA1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76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8F"/>
  </w:style>
  <w:style w:type="paragraph" w:styleId="Footer">
    <w:name w:val="footer"/>
    <w:basedOn w:val="Normal"/>
    <w:link w:val="FooterChar"/>
    <w:uiPriority w:val="99"/>
    <w:unhideWhenUsed/>
    <w:rsid w:val="00C776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8F"/>
  </w:style>
  <w:style w:type="character" w:styleId="PlaceholderText">
    <w:name w:val="Placeholder Text"/>
    <w:basedOn w:val="DefaultParagraphFont"/>
    <w:uiPriority w:val="99"/>
    <w:semiHidden/>
    <w:rsid w:val="003F5217"/>
    <w:rPr>
      <w:color w:val="80808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F5217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3F5217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677C66272E94F8EEA12FF888E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0BDA-A4C8-704F-9592-C987CAE6950B}"/>
      </w:docPartPr>
      <w:docPartBody>
        <w:p w:rsidR="00000000" w:rsidRDefault="0019397E" w:rsidP="0019397E">
          <w:pPr>
            <w:pStyle w:val="3B7677C66272E94F8EEA12FF888EB5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7E"/>
    <w:rsid w:val="0019397E"/>
    <w:rsid w:val="00C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97E"/>
    <w:rPr>
      <w:color w:val="808080"/>
    </w:rPr>
  </w:style>
  <w:style w:type="paragraph" w:customStyle="1" w:styleId="A77924C4D68DD94482D8D69905D52A49">
    <w:name w:val="A77924C4D68DD94482D8D69905D52A49"/>
    <w:rsid w:val="0019397E"/>
  </w:style>
  <w:style w:type="paragraph" w:customStyle="1" w:styleId="408EF71B6E96784AA026F7E1554A611D">
    <w:name w:val="408EF71B6E96784AA026F7E1554A611D"/>
    <w:rsid w:val="0019397E"/>
  </w:style>
  <w:style w:type="paragraph" w:customStyle="1" w:styleId="7C2DE894EFE0FB4598032F58A27D57AA">
    <w:name w:val="7C2DE894EFE0FB4598032F58A27D57AA"/>
    <w:rsid w:val="0019397E"/>
  </w:style>
  <w:style w:type="paragraph" w:customStyle="1" w:styleId="8DB82E57E7364A45BEBBD93FF5908B31">
    <w:name w:val="8DB82E57E7364A45BEBBD93FF5908B31"/>
    <w:rsid w:val="0019397E"/>
  </w:style>
  <w:style w:type="paragraph" w:customStyle="1" w:styleId="26354C94D6F3A54E9175DEC431632CB8">
    <w:name w:val="26354C94D6F3A54E9175DEC431632CB8"/>
    <w:rsid w:val="0019397E"/>
  </w:style>
  <w:style w:type="paragraph" w:customStyle="1" w:styleId="3B7677C66272E94F8EEA12FF888EB5E2">
    <w:name w:val="3B7677C66272E94F8EEA12FF888EB5E2"/>
    <w:rsid w:val="00193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1E2C35-3E9C-5B42-90F1-B2B42315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INDUSTRIALIZATION AND THE RISE OF LABOR UNIONS</dc:title>
  <cp:lastModifiedBy>Shogren, Caitlin E.</cp:lastModifiedBy>
  <cp:revision>3</cp:revision>
  <dcterms:created xsi:type="dcterms:W3CDTF">2021-10-01T19:22:00Z</dcterms:created>
  <dcterms:modified xsi:type="dcterms:W3CDTF">2021-10-01T19:34:00Z</dcterms:modified>
</cp:coreProperties>
</file>