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240" w:line="240" w:lineRule="auto"/>
        <w:rPr>
          <w:rFonts w:ascii="Calibri" w:cs="Calibri" w:eastAsia="Calibri" w:hAnsi="Calibri"/>
          <w:b w:val="1"/>
          <w:smallCaps w:val="1"/>
          <w:sz w:val="32"/>
          <w:szCs w:val="32"/>
        </w:rPr>
      </w:pPr>
      <w:bookmarkStart w:colFirst="0" w:colLast="0" w:name="_byk01sdxli6a" w:id="0"/>
      <w:bookmarkEnd w:id="0"/>
      <w:r w:rsidDel="00000000" w:rsidR="00000000" w:rsidRPr="00000000">
        <w:rPr>
          <w:rFonts w:ascii="Calibri" w:cs="Calibri" w:eastAsia="Calibri" w:hAnsi="Calibri"/>
          <w:b w:val="1"/>
          <w:smallCaps w:val="1"/>
          <w:sz w:val="32"/>
          <w:szCs w:val="32"/>
          <w:rtl w:val="0"/>
        </w:rPr>
        <w:t xml:space="preserve">Waves Unit Vocabulary </w:t>
      </w:r>
    </w:p>
    <w:p w:rsidR="00000000" w:rsidDel="00000000" w:rsidP="00000000" w:rsidRDefault="00000000" w:rsidRPr="00000000" w14:paraId="00000002">
      <w:pPr>
        <w:spacing w:after="12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styles to format the content in your document. To apply a style, go to the Home tab in your Word document and select the appropriate style from the Styles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spacing w:after="12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1590"/>
        <w:gridCol w:w="4650"/>
        <w:gridCol w:w="3113"/>
        <w:tblGridChange w:id="0">
          <w:tblGrid>
            <w:gridCol w:w="1590"/>
            <w:gridCol w:w="4650"/>
            <w:gridCol w:w="3113"/>
          </w:tblGrid>
        </w:tblGridChange>
      </w:tblGrid>
      <w:tr>
        <w:trPr>
          <w:cantSplit w:val="0"/>
          <w:tblHeader w:val="0"/>
        </w:trPr>
        <w:tc>
          <w:tcPr>
            <w:shd w:fill="3e5c61" w:val="clear"/>
          </w:tcPr>
          <w:p w:rsidR="00000000" w:rsidDel="00000000" w:rsidP="00000000" w:rsidRDefault="00000000" w:rsidRPr="00000000" w14:paraId="00000004">
            <w:pPr>
              <w:spacing w:after="120" w:line="276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Word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05">
            <w:pPr>
              <w:spacing w:after="120" w:line="276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Definition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06">
            <w:pPr>
              <w:spacing w:after="120" w:line="276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Examples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Style w:val="Heading1"/>
              <w:spacing w:after="0" w:before="20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bookmarkStart w:colFirst="0" w:colLast="0" w:name="_b95cvgec9z35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Oscillation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Consistently repeating vibration or motion.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Style w:val="Heading1"/>
              <w:spacing w:after="0" w:before="20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bookmarkStart w:colFirst="0" w:colLast="0" w:name="_b95cvgec9z35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Medium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physical substance that carries the wave.  The wave medium always returns to its original position after the wave passes through it.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Style w:val="Heading1"/>
              <w:spacing w:after="0" w:before="20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bookmarkStart w:colFirst="0" w:colLast="0" w:name="_b95cvgec9z35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Transverse Waves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Bouncy waves; the medium vibrates up and down.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Style w:val="Heading1"/>
              <w:spacing w:after="0" w:before="20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bookmarkStart w:colFirst="0" w:colLast="0" w:name="_b95cvgec9z35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Longitudinal Waves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Stretchy waves; the medium expands (stretches) and compresses (squeezes).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Style w:val="Heading1"/>
              <w:spacing w:after="0" w:before="20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bookmarkStart w:colFirst="0" w:colLast="0" w:name="_b95cvgec9z35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Wave Pulse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short duration vibration that creates a single displacement traveling through the medium.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Style w:val="Heading1"/>
              <w:spacing w:after="0" w:before="20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bookmarkStart w:colFirst="0" w:colLast="0" w:name="_b95cvgec9z35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Driven Wave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constant oscillation that creates a continuous displacement or vibration of the medium.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Style w:val="Heading1"/>
              <w:spacing w:after="0" w:before="20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bookmarkStart w:colFirst="0" w:colLast="0" w:name="_b95cvgec9z35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Velocity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Velocity is the speed that something travels.  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If we know the speed something is traveling and the total time the object was moving, we can determine the distance it traveled.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Style w:val="Heading1"/>
              <w:spacing w:after="0" w:before="20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bookmarkStart w:colFirst="0" w:colLast="0" w:name="_8p8s6wk2piwy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Wavelength</w:t>
              <w:br w:type="textWrapping"/>
              <w:t xml:space="preserve">         </w:t>
            </w:r>
            <w:r w:rsidDel="00000000" w:rsidR="00000000" w:rsidRPr="00000000">
              <w:rPr>
                <w:rFonts w:ascii="Calibri" w:cs="Calibri" w:eastAsia="Calibri" w:hAnsi="Calibri"/>
                <w:sz w:val="48"/>
                <w:szCs w:val="48"/>
                <w:rtl w:val="0"/>
              </w:rPr>
              <w:t xml:space="preserve">λ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br w:type="textWrapping"/>
              <w:t xml:space="preserve">  “lambda”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horizontal distance between start and end points of one full wave cycle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Amplitude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vertical height of a wave, measured from the center line to the top of a peak or the bottom of a trough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Style w:val="Heading1"/>
              <w:spacing w:after="0" w:before="200" w:lineRule="auto"/>
              <w:rPr>
                <w:rFonts w:ascii="Calibri" w:cs="Calibri" w:eastAsia="Calibri" w:hAnsi="Calibri"/>
                <w:b w:val="1"/>
                <w:i w:val="1"/>
                <w:highlight w:val="white"/>
              </w:rPr>
            </w:pPr>
            <w:bookmarkStart w:colFirst="0" w:colLast="0" w:name="_ikk09srvcrh0" w:id="4"/>
            <w:bookmarkEnd w:id="4"/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Frequency</w:t>
              <w:br w:type="textWrapping"/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 f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number of wavelengths that passes a fixed point in one second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The wave equation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before="104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Velocity = Frequency · Wavelength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after="0" w:afterAutospacing="0" w:before="104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Velocity is represented by a V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Frequency is represented by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Wavelength is represented by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λ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which is the Greek letter “lambda”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ind w:left="0" w:firstLine="0"/>
              <w:jc w:val="center"/>
              <w:rPr>
                <w:rFonts w:ascii="Calibri" w:cs="Calibri" w:eastAsia="Calibri" w:hAnsi="Calibri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Triangle of Power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5572034</wp:posOffset>
                      </wp:positionV>
                      <wp:extent cx="4010025" cy="314325"/>
                      <wp:effectExtent b="0" l="0" r="0" t="0"/>
                      <wp:wrapSquare wrapText="bothSides" distB="0" distT="0" distL="114300" distR="11430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345750" y="3637125"/>
                                <a:ext cx="40005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1"/>
                                      <w:strike w:val="0"/>
                                      <w:color w:val="2d2d2d"/>
                                      <w:sz w:val="24"/>
                                      <w:vertAlign w:val="baseline"/>
                                    </w:rPr>
                                    <w:t xml:space="preserve">TITLE OF LESSON GOES HERE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5572034</wp:posOffset>
                      </wp:positionV>
                      <wp:extent cx="4010025" cy="314325"/>
                      <wp:effectExtent b="0" l="0" r="0" t="0"/>
                      <wp:wrapSquare wrapText="bothSides" distB="0" distT="0" distL="114300" distR="11430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100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Visual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representation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of equations to calculate velocity, frequency, and distance of wavelengths. 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6.87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Inverse Relationship</w:t>
              <w:br w:type="textWrapping"/>
              <w:br w:type="textWrapping"/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 two interconnected quantities, as one gets bigger, the other gets proportionally smaller, and vice-versa.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br w:type="textWrapping"/>
              <w:br w:type="textWrapping"/>
            </w:r>
          </w:p>
        </w:tc>
      </w:tr>
      <w:tr>
        <w:trPr>
          <w:cantSplit w:val="0"/>
          <w:trHeight w:val="1206.87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Style w:val="Heading1"/>
              <w:spacing w:after="0" w:before="20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bookmarkStart w:colFirst="0" w:colLast="0" w:name="_lwfnqv167anl" w:id="5"/>
            <w:bookmarkEnd w:id="5"/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Interference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When two or more waves combine additively.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6.87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Constructive Interference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Waves combine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peak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+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peak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trough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+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trough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to produce a wave of larger amplitude.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6.87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Destructive Interference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Waves combine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peak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+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trough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so that amplitudes cancel one another.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6.87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Interference Patterns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When two or more freely traveling waves interfere and merge via constructive and destructive interference.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6.87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Reflection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When a wave bounces off a barrier and changes direction of travel; a wave that encounters a hard barrier is flipped on itself.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6.87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Phase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position of one wave in relation to another.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6.87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In Phase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Peaks and troughs directly line up.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6.87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Out of Phase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Peaks and troughs do not line up.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6.87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180</w:t>
            </w:r>
            <w:r w:rsidDel="00000000" w:rsidR="00000000" w:rsidRPr="00000000">
              <w:rPr>
                <w:rFonts w:ascii="Calibri" w:cs="Calibri" w:eastAsia="Calibri" w:hAnsi="Calibri"/>
                <w:color w:val="910d28"/>
                <w:sz w:val="24"/>
                <w:szCs w:val="24"/>
                <w:rtl w:val="0"/>
              </w:rPr>
              <w:t xml:space="preserve">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 Out of Phase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Peaks and troughs are exactly opposite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6.87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Resonance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When a system vibrates at a single frequency we call this a standing wave; only wavelengths that fit within an object will resonate.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6.87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Refraction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fact or phenomenon of light, radio waves, etc. being deflected in passing obliquely through the interface between one medium and another through a medium of varying density. 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6.87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Absorption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process or action by which one thing soaks up or blots out another. 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6.875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Emission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Something that has been emitted, released, or discharged. 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2047875</wp:posOffset>
          </wp:positionH>
          <wp:positionV relativeFrom="paragraph">
            <wp:posOffset>142875</wp:posOffset>
          </wp:positionV>
          <wp:extent cx="4572000" cy="316865"/>
          <wp:effectExtent b="0" l="0" r="0" t="0"/>
          <wp:wrapSquare wrapText="bothSides" distB="0" distT="0" distL="0" distR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991b1e"/>
        <w:sz w:val="52"/>
        <w:szCs w:val="52"/>
        <w:u w:val="none"/>
        <w:shd w:fill="auto" w:val="clear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dcba25"/>
        <w:sz w:val="30.6"/>
        <w:szCs w:val="30.6"/>
        <w:u w:val="none"/>
        <w:shd w:fill="auto" w:val="clear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3e5c61"/>
        <w:sz w:val="22.05"/>
        <w:szCs w:val="22.05"/>
        <w:u w:val="none"/>
        <w:shd w:fill="auto" w:val="clear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999967"/>
        <w:sz w:val="19.5"/>
        <w:szCs w:val="19.5"/>
        <w:u w:val="none"/>
        <w:shd w:fill="auto" w:val="clear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991b1e"/>
        <w:sz w:val="17.55"/>
        <w:szCs w:val="17.55"/>
        <w:u w:val="none"/>
        <w:shd w:fill="auto" w:val="clear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c1c1c1"/>
        <w:sz w:val="21.6"/>
        <w:szCs w:val="21.6"/>
        <w:u w:val="none"/>
        <w:shd w:fill="auto" w:val="clear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7d1619"/>
        <w:sz w:val="21.6"/>
        <w:szCs w:val="21.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626262"/>
        <w:sz w:val="27"/>
        <w:szCs w:val="27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626262"/>
        <w:sz w:val="27"/>
        <w:szCs w:val="27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