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0322B" w14:textId="4948B76F" w:rsidR="00446C13" w:rsidRPr="0025127B" w:rsidRDefault="00BE613F" w:rsidP="00DC7A6D">
      <w:pPr>
        <w:pStyle w:val="Title"/>
      </w:pPr>
      <w:r>
        <w:rPr>
          <w:bCs/>
          <w:lang w:val="es"/>
        </w:rPr>
        <w:t>Resolución de ecuaciones exponenciales: Notas guiadas</w:t>
      </w:r>
    </w:p>
    <w:p w14:paraId="06B7978A" w14:textId="011D2609" w:rsidR="00BE613F" w:rsidRPr="0025127B" w:rsidRDefault="00B211B0" w:rsidP="00BE613F">
      <w:pPr>
        <w:pStyle w:val="Heading1"/>
      </w:pPr>
      <w:r>
        <w:rPr>
          <w:bCs/>
          <w:lang w:val="es"/>
        </w:rPr>
        <w:t>Connotación</w:t>
      </w:r>
    </w:p>
    <w:p w14:paraId="59138AED" w14:textId="77777777" w:rsidR="009C77E8" w:rsidRPr="0025127B" w:rsidRDefault="009C77E8" w:rsidP="009D6E8D">
      <w:pPr>
        <w:pStyle w:val="BodyText"/>
        <w:sectPr w:rsidR="009C77E8" w:rsidRPr="0025127B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FF12993" w14:textId="65EF2677" w:rsidR="009C77E8" w:rsidRPr="0025127B" w:rsidRDefault="009C77E8" w:rsidP="0025127B">
      <w:pPr>
        <w:pStyle w:val="BodyText"/>
        <w:ind w:firstLine="360"/>
        <w:rPr>
          <w:b/>
          <w:bCs/>
          <w:u w:val="single"/>
        </w:rPr>
      </w:pPr>
      <w:r>
        <w:rPr>
          <w:b/>
          <w:bCs/>
          <w:u w:val="single"/>
          <w:lang w:val="es"/>
        </w:rPr>
        <w:t>Logaritmo común</w:t>
      </w:r>
    </w:p>
    <w:p w14:paraId="611CB0BE" w14:textId="58343051" w:rsidR="00BE613F" w:rsidRPr="0025127B" w:rsidRDefault="0025127B" w:rsidP="0025127B">
      <w:pPr>
        <w:pStyle w:val="BodyText"/>
        <w:ind w:firstLine="360"/>
      </w:pPr>
      <w:r>
        <w:rPr>
          <w:lang w:val="es"/>
        </w:rPr>
        <w:t xml:space="preserve">   </w:t>
      </w:r>
      <w:r>
        <w:rPr>
          <w:lang w:val="es"/>
        </w:rPr>
        <w:object w:dxaOrig="1400" w:dyaOrig="360" w14:anchorId="43F43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95pt;height:17.65pt" o:ole="">
            <v:imagedata r:id="rId9" o:title=""/>
          </v:shape>
          <o:OLEObject Type="Embed" ProgID="Equation.DSMT4" ShapeID="_x0000_i1025" DrawAspect="Content" ObjectID="_1716208013" r:id="rId10"/>
        </w:object>
      </w:r>
    </w:p>
    <w:p w14:paraId="79DBB557" w14:textId="77777777" w:rsidR="009C77E8" w:rsidRPr="0025127B" w:rsidRDefault="009C77E8" w:rsidP="00B33276">
      <w:pPr>
        <w:pStyle w:val="BodyText"/>
        <w:spacing w:after="0"/>
        <w:ind w:firstLine="360"/>
      </w:pPr>
    </w:p>
    <w:p w14:paraId="59C31B8D" w14:textId="07BE8007" w:rsidR="009C77E8" w:rsidRPr="0025127B" w:rsidRDefault="009C77E8" w:rsidP="009D6E8D">
      <w:pPr>
        <w:pStyle w:val="BodyText"/>
        <w:rPr>
          <w:b/>
          <w:bCs/>
          <w:u w:val="single"/>
        </w:rPr>
      </w:pPr>
      <w:r>
        <w:rPr>
          <w:b/>
          <w:bCs/>
          <w:u w:val="single"/>
          <w:lang w:val="es"/>
        </w:rPr>
        <w:t>Logaritmo natural</w:t>
      </w:r>
    </w:p>
    <w:p w14:paraId="7E3CBB2C" w14:textId="1FE66C20" w:rsidR="009C77E8" w:rsidRPr="0025127B" w:rsidRDefault="0025127B" w:rsidP="009D6E8D">
      <w:pPr>
        <w:pStyle w:val="BodyText"/>
        <w:sectPr w:rsidR="009C77E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lang w:val="es"/>
        </w:rPr>
        <w:t xml:space="preserve">   </w:t>
      </w:r>
      <w:r>
        <w:rPr>
          <w:lang w:val="es"/>
        </w:rPr>
        <w:object w:dxaOrig="1219" w:dyaOrig="360" w14:anchorId="7E6F9B40">
          <v:shape id="_x0000_i1026" type="#_x0000_t75" style="width:61.15pt;height:17.65pt" o:ole="">
            <v:imagedata r:id="rId11" o:title=""/>
          </v:shape>
          <o:OLEObject Type="Embed" ProgID="Equation.DSMT4" ShapeID="_x0000_i1026" DrawAspect="Content" ObjectID="_1716208014" r:id="rId12"/>
        </w:object>
      </w:r>
      <w:r>
        <w:rPr>
          <w:lang w:val="es"/>
        </w:rPr>
        <w:br/>
        <w:t>(</w:t>
      </w:r>
      <w:r w:rsidR="00E35C85">
        <w:rPr>
          <w:lang w:val="es"/>
        </w:rPr>
        <w:t>Donde</w:t>
      </w:r>
      <w:r>
        <w:rPr>
          <w:lang w:val="es"/>
        </w:rPr>
        <w:t xml:space="preserve"> </w:t>
      </w:r>
      <w:r>
        <w:rPr>
          <w:lang w:val="es"/>
        </w:rPr>
        <w:object w:dxaOrig="180" w:dyaOrig="220" w14:anchorId="46F11575">
          <v:shape id="_x0000_i1027" type="#_x0000_t75" style="width:8.85pt;height:10.85pt" o:ole="">
            <v:imagedata r:id="rId13" o:title=""/>
          </v:shape>
          <o:OLEObject Type="Embed" ProgID="Equation.DSMT4" ShapeID="_x0000_i1027" DrawAspect="Content" ObjectID="_1716208015" r:id="rId14"/>
        </w:object>
      </w:r>
      <w:r>
        <w:rPr>
          <w:lang w:val="es"/>
        </w:rPr>
        <w:t xml:space="preserve"> </w:t>
      </w:r>
      <w:r w:rsidR="00E35C85">
        <w:rPr>
          <w:lang w:val="es"/>
        </w:rPr>
        <w:t xml:space="preserve">es el número de </w:t>
      </w:r>
      <w:r>
        <w:rPr>
          <w:lang w:val="es"/>
        </w:rPr>
        <w:t>Euler:</w:t>
      </w:r>
      <w:r w:rsidR="00E35C85">
        <w:rPr>
          <w:lang w:val="es"/>
        </w:rPr>
        <w:t xml:space="preserve"> 2.7…</w:t>
      </w:r>
      <w:r>
        <w:rPr>
          <w:lang w:val="es"/>
        </w:rPr>
        <w:t>)</w:t>
      </w:r>
    </w:p>
    <w:p w14:paraId="2B752F67" w14:textId="55203222" w:rsidR="00B211B0" w:rsidRPr="0025127B" w:rsidRDefault="00B211B0" w:rsidP="00B211B0">
      <w:pPr>
        <w:pStyle w:val="Heading1"/>
      </w:pPr>
      <w:r>
        <w:rPr>
          <w:bCs/>
          <w:lang w:val="es"/>
        </w:rPr>
        <w:t>Operaciones inversas: Exponencial y Logarítmica</w:t>
      </w:r>
    </w:p>
    <w:p w14:paraId="5340A598" w14:textId="77777777" w:rsidR="009C77E8" w:rsidRPr="0025127B" w:rsidRDefault="009C77E8" w:rsidP="00B211B0">
      <w:pPr>
        <w:pStyle w:val="BodyText"/>
        <w:sectPr w:rsidR="009C77E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28409FD" w14:textId="227DF0E7" w:rsidR="00B211B0" w:rsidRPr="0025127B" w:rsidRDefault="009C77E8" w:rsidP="0025127B">
      <w:pPr>
        <w:pStyle w:val="BodyText"/>
        <w:ind w:firstLine="360"/>
      </w:pPr>
      <w:r>
        <w:rPr>
          <w:lang w:val="es"/>
        </w:rPr>
        <w:object w:dxaOrig="1040" w:dyaOrig="340" w14:anchorId="5E80090C">
          <v:shape id="_x0000_i1029" type="#_x0000_t75" style="width:51.6pt;height:17pt" o:ole="">
            <v:imagedata r:id="rId15" o:title=""/>
          </v:shape>
          <o:OLEObject Type="Embed" ProgID="Equation.DSMT4" ShapeID="_x0000_i1029" DrawAspect="Content" ObjectID="_1716208016" r:id="rId16"/>
        </w:object>
      </w:r>
    </w:p>
    <w:p w14:paraId="05475922" w14:textId="528B3BDA" w:rsidR="00D96808" w:rsidRPr="0025127B" w:rsidRDefault="00B211B0" w:rsidP="0025127B">
      <w:pPr>
        <w:pStyle w:val="BodyText"/>
        <w:ind w:firstLine="360"/>
      </w:pPr>
      <w:r>
        <w:rPr>
          <w:lang w:val="es"/>
        </w:rPr>
        <w:object w:dxaOrig="1060" w:dyaOrig="440" w14:anchorId="5AA2ED2F">
          <v:shape id="_x0000_i1030" type="#_x0000_t75" style="width:53pt;height:21.75pt" o:ole="">
            <v:imagedata r:id="rId17" o:title=""/>
          </v:shape>
          <o:OLEObject Type="Embed" ProgID="Equation.DSMT4" ShapeID="_x0000_i1030" DrawAspect="Content" ObjectID="_1716208017" r:id="rId18"/>
        </w:object>
      </w:r>
    </w:p>
    <w:p w14:paraId="3DAEB331" w14:textId="4472AB8D" w:rsidR="00BE613F" w:rsidRPr="0025127B" w:rsidRDefault="00B211B0" w:rsidP="009D6E8D">
      <w:pPr>
        <w:pStyle w:val="BodyText"/>
      </w:pPr>
      <w:r>
        <w:rPr>
          <w:lang w:val="es"/>
        </w:rPr>
        <w:object w:dxaOrig="920" w:dyaOrig="320" w14:anchorId="0D1655D7">
          <v:shape id="_x0000_i1031" type="#_x0000_t75" style="width:45.5pt;height:15.6pt" o:ole="">
            <v:imagedata r:id="rId19" o:title=""/>
          </v:shape>
          <o:OLEObject Type="Embed" ProgID="Equation.DSMT4" ShapeID="_x0000_i1031" DrawAspect="Content" ObjectID="_1716208018" r:id="rId20"/>
        </w:object>
      </w:r>
    </w:p>
    <w:p w14:paraId="745F10C6" w14:textId="554949E9" w:rsidR="009C77E8" w:rsidRPr="0025127B" w:rsidRDefault="00B211B0" w:rsidP="00C461BC">
      <w:pPr>
        <w:pStyle w:val="BodyText"/>
        <w:spacing w:after="0" w:line="240" w:lineRule="auto"/>
        <w:sectPr w:rsidR="009C77E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lang w:val="es"/>
        </w:rPr>
        <w:object w:dxaOrig="1260" w:dyaOrig="440" w14:anchorId="318003CB">
          <v:shape id="_x0000_i1032" type="#_x0000_t75" style="width:62.5pt;height:21.75pt" o:ole="">
            <v:imagedata r:id="rId21" o:title=""/>
          </v:shape>
          <o:OLEObject Type="Embed" ProgID="Equation.DSMT4" ShapeID="_x0000_i1032" DrawAspect="Content" ObjectID="_1716208019" r:id="rId22"/>
        </w:object>
      </w:r>
    </w:p>
    <w:p w14:paraId="153AABE2" w14:textId="721D980D" w:rsidR="00B211B0" w:rsidRPr="0025127B" w:rsidRDefault="00B211B0" w:rsidP="00C461BC">
      <w:pPr>
        <w:spacing w:after="0" w:line="240" w:lineRule="auto"/>
      </w:pPr>
    </w:p>
    <w:p w14:paraId="299EFB33" w14:textId="57CC5F1C" w:rsidR="00BE613F" w:rsidRPr="0025127B" w:rsidRDefault="00BE613F" w:rsidP="00C56926">
      <w:pPr>
        <w:pStyle w:val="Heading1"/>
        <w:spacing w:before="0"/>
      </w:pPr>
      <w:r>
        <w:rPr>
          <w:bCs/>
          <w:lang w:val="es"/>
        </w:rPr>
        <w:t>Ejemplos</w:t>
      </w:r>
    </w:p>
    <w:p w14:paraId="53179BE8" w14:textId="6FBA7AC8" w:rsidR="00BE613F" w:rsidRPr="0025127B" w:rsidRDefault="00BE613F" w:rsidP="00BE613F">
      <w:r>
        <w:rPr>
          <w:lang w:val="es"/>
        </w:rPr>
        <w:t>Resuelve cada una de las siguientes ecuaciones.</w:t>
      </w:r>
    </w:p>
    <w:p w14:paraId="79A3BE2F" w14:textId="77777777" w:rsidR="00D96808" w:rsidRPr="0025127B" w:rsidRDefault="00D96808" w:rsidP="00D96808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D9680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5DC7A14" w14:textId="1FFAF55D" w:rsidR="00D96808" w:rsidRPr="0025127B" w:rsidRDefault="00BE613F" w:rsidP="00D96808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1)</w:t>
      </w:r>
      <w:r>
        <w:rPr>
          <w:lang w:val="es"/>
        </w:rPr>
        <w:t xml:space="preserve">   </w:t>
      </w:r>
      <w:r>
        <w:rPr>
          <w:lang w:val="es"/>
        </w:rPr>
        <w:object w:dxaOrig="1080" w:dyaOrig="320" w14:anchorId="5128E995">
          <v:shape id="_x0000_i1033" type="#_x0000_t75" style="width:54.35pt;height:15.6pt" o:ole="">
            <v:imagedata r:id="rId23" o:title=""/>
          </v:shape>
          <o:OLEObject Type="Embed" ProgID="Equation.DSMT4" ShapeID="_x0000_i1033" DrawAspect="Content" ObjectID="_1716208020" r:id="rId24"/>
        </w:object>
      </w:r>
    </w:p>
    <w:p w14:paraId="06442544" w14:textId="77777777" w:rsidR="00D96808" w:rsidRPr="0025127B" w:rsidRDefault="00D96808" w:rsidP="00B35C56">
      <w:pPr>
        <w:pStyle w:val="BodyText"/>
        <w:spacing w:after="0"/>
      </w:pPr>
    </w:p>
    <w:p w14:paraId="3631A54B" w14:textId="5E118928" w:rsidR="00BE613F" w:rsidRPr="0025127B" w:rsidRDefault="00BE613F" w:rsidP="009D6E8D">
      <w:pPr>
        <w:pStyle w:val="BodyText"/>
      </w:pPr>
    </w:p>
    <w:p w14:paraId="61C7BE56" w14:textId="77777777" w:rsidR="0025127B" w:rsidRPr="0025127B" w:rsidRDefault="0025127B" w:rsidP="009D6E8D">
      <w:pPr>
        <w:pStyle w:val="BodyText"/>
      </w:pPr>
    </w:p>
    <w:p w14:paraId="03041D7F" w14:textId="4FEC3720" w:rsidR="0025127B" w:rsidRPr="0025127B" w:rsidRDefault="0025127B" w:rsidP="009D6E8D">
      <w:pPr>
        <w:pStyle w:val="BodyText"/>
      </w:pPr>
    </w:p>
    <w:p w14:paraId="340BA3FD" w14:textId="7BDE87D9" w:rsidR="0025127B" w:rsidRDefault="0025127B" w:rsidP="009D6E8D">
      <w:pPr>
        <w:pStyle w:val="BodyText"/>
      </w:pPr>
    </w:p>
    <w:p w14:paraId="230E8B8A" w14:textId="77777777" w:rsidR="00EA3E78" w:rsidRPr="0025127B" w:rsidRDefault="00EA3E78" w:rsidP="009D6E8D">
      <w:pPr>
        <w:pStyle w:val="BodyText"/>
      </w:pPr>
    </w:p>
    <w:p w14:paraId="5D9A9BFF" w14:textId="77777777" w:rsidR="00D96808" w:rsidRPr="0025127B" w:rsidRDefault="00BE613F" w:rsidP="00D96808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3)</w:t>
      </w:r>
      <w:r>
        <w:rPr>
          <w:lang w:val="es"/>
        </w:rPr>
        <w:t xml:space="preserve">   </w:t>
      </w:r>
      <w:r>
        <w:rPr>
          <w:lang w:val="es"/>
        </w:rPr>
        <w:object w:dxaOrig="1520" w:dyaOrig="320" w14:anchorId="2FBFB73E">
          <v:shape id="_x0000_i1034" type="#_x0000_t75" style="width:76.1pt;height:15.6pt" o:ole="">
            <v:imagedata r:id="rId25" o:title=""/>
          </v:shape>
          <o:OLEObject Type="Embed" ProgID="Equation.DSMT4" ShapeID="_x0000_i1034" DrawAspect="Content" ObjectID="_1716208021" r:id="rId26"/>
        </w:object>
      </w:r>
    </w:p>
    <w:p w14:paraId="0F5F6360" w14:textId="000F68CB" w:rsidR="00D96808" w:rsidRDefault="00D96808" w:rsidP="00D96808">
      <w:pPr>
        <w:pStyle w:val="BodyText"/>
      </w:pPr>
    </w:p>
    <w:p w14:paraId="6A33DAA2" w14:textId="77777777" w:rsidR="0025127B" w:rsidRPr="0025127B" w:rsidRDefault="0025127B" w:rsidP="00D96808">
      <w:pPr>
        <w:pStyle w:val="BodyText"/>
      </w:pPr>
    </w:p>
    <w:p w14:paraId="2667309D" w14:textId="77777777" w:rsidR="00D96808" w:rsidRPr="0025127B" w:rsidRDefault="00D96808" w:rsidP="00D96808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2)</w:t>
      </w:r>
      <w:r>
        <w:rPr>
          <w:lang w:val="es"/>
        </w:rPr>
        <w:t xml:space="preserve">   </w:t>
      </w:r>
      <w:r>
        <w:rPr>
          <w:lang w:val="es"/>
        </w:rPr>
        <w:object w:dxaOrig="1340" w:dyaOrig="320" w14:anchorId="23BD0B4C">
          <v:shape id="_x0000_i1035" type="#_x0000_t75" style="width:66.55pt;height:15.6pt" o:ole="">
            <v:imagedata r:id="rId27" o:title=""/>
          </v:shape>
          <o:OLEObject Type="Embed" ProgID="Equation.DSMT4" ShapeID="_x0000_i1035" DrawAspect="Content" ObjectID="_1716208022" r:id="rId28"/>
        </w:object>
      </w:r>
    </w:p>
    <w:p w14:paraId="5FC0ADE2" w14:textId="77777777" w:rsidR="00D96808" w:rsidRPr="0025127B" w:rsidRDefault="00D96808" w:rsidP="00D96808">
      <w:pPr>
        <w:pStyle w:val="BodyText"/>
      </w:pPr>
    </w:p>
    <w:p w14:paraId="7DDB8F70" w14:textId="46DDDE48" w:rsidR="00D96808" w:rsidRPr="0025127B" w:rsidRDefault="00D96808" w:rsidP="00D96808">
      <w:pPr>
        <w:pStyle w:val="BodyText"/>
      </w:pPr>
    </w:p>
    <w:p w14:paraId="16726587" w14:textId="77777777" w:rsidR="00D96808" w:rsidRPr="0025127B" w:rsidRDefault="00D96808" w:rsidP="009D6E8D">
      <w:pPr>
        <w:pStyle w:val="BodyText"/>
      </w:pPr>
    </w:p>
    <w:p w14:paraId="4823EA9E" w14:textId="77777777" w:rsidR="00D96808" w:rsidRPr="0025127B" w:rsidRDefault="00D96808" w:rsidP="009D6E8D">
      <w:pPr>
        <w:pStyle w:val="BodyText"/>
      </w:pPr>
    </w:p>
    <w:p w14:paraId="16964E78" w14:textId="000C02C8" w:rsidR="00D96808" w:rsidRDefault="00D96808" w:rsidP="009D6E8D">
      <w:pPr>
        <w:pStyle w:val="BodyText"/>
      </w:pPr>
    </w:p>
    <w:p w14:paraId="67D3575E" w14:textId="77777777" w:rsidR="00EA3E78" w:rsidRDefault="00EA3E78" w:rsidP="009D6E8D">
      <w:pPr>
        <w:pStyle w:val="BodyText"/>
      </w:pPr>
    </w:p>
    <w:p w14:paraId="4C9BBDA2" w14:textId="77777777" w:rsidR="0025127B" w:rsidRPr="0025127B" w:rsidRDefault="0025127B" w:rsidP="009D6E8D">
      <w:pPr>
        <w:pStyle w:val="BodyText"/>
      </w:pPr>
    </w:p>
    <w:p w14:paraId="69CDE971" w14:textId="77777777" w:rsidR="0025127B" w:rsidRPr="0025127B" w:rsidRDefault="0025127B" w:rsidP="009D6E8D">
      <w:pPr>
        <w:pStyle w:val="BodyText"/>
      </w:pPr>
    </w:p>
    <w:p w14:paraId="0FBE1AA7" w14:textId="1F4D0BE4" w:rsidR="0025127B" w:rsidRPr="0025127B" w:rsidRDefault="0025127B" w:rsidP="009D6E8D">
      <w:pPr>
        <w:pStyle w:val="BodyText"/>
        <w:sectPr w:rsidR="0025127B" w:rsidRPr="0025127B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556F5B9" w14:textId="141D90AD" w:rsidR="00BE613F" w:rsidRPr="0025127B" w:rsidRDefault="00BE613F" w:rsidP="009D6E8D">
      <w:pPr>
        <w:pStyle w:val="BodyText"/>
      </w:pPr>
    </w:p>
    <w:p w14:paraId="468732FB" w14:textId="7AD51092" w:rsidR="00BE613F" w:rsidRPr="0025127B" w:rsidRDefault="00BE613F" w:rsidP="00BE613F">
      <w:pPr>
        <w:pStyle w:val="Heading1"/>
      </w:pPr>
      <w:r>
        <w:rPr>
          <w:bCs/>
          <w:lang w:val="es"/>
        </w:rPr>
        <w:t>Cambio de base</w:t>
      </w:r>
    </w:p>
    <w:p w14:paraId="171670DE" w14:textId="77777777" w:rsidR="0025127B" w:rsidRPr="0025127B" w:rsidRDefault="0025127B" w:rsidP="00BE613F">
      <w:pPr>
        <w:pStyle w:val="BodyText"/>
        <w:sectPr w:rsidR="0025127B" w:rsidRPr="0025127B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C48D144" w14:textId="2E9EA46B" w:rsidR="0025127B" w:rsidRPr="0025127B" w:rsidRDefault="00BE613F" w:rsidP="00BE165F">
      <w:pPr>
        <w:pStyle w:val="BodyText"/>
        <w:spacing w:after="200"/>
        <w:ind w:firstLine="360"/>
      </w:pPr>
      <w:r>
        <w:rPr>
          <w:lang w:val="es"/>
        </w:rPr>
        <w:object w:dxaOrig="1380" w:dyaOrig="660" w14:anchorId="7E55661F">
          <v:shape id="_x0000_i1036" type="#_x0000_t75" style="width:69.3pt;height:32.6pt" o:ole="">
            <v:imagedata r:id="rId29" o:title=""/>
          </v:shape>
          <o:OLEObject Type="Embed" ProgID="Equation.DSMT4" ShapeID="_x0000_i1036" DrawAspect="Content" ObjectID="_1716208023" r:id="rId30"/>
        </w:object>
      </w:r>
    </w:p>
    <w:p w14:paraId="45D7DA65" w14:textId="7C7414A4" w:rsidR="00BE613F" w:rsidRPr="0025127B" w:rsidRDefault="00BE613F" w:rsidP="00BE613F">
      <w:pPr>
        <w:pStyle w:val="BodyText"/>
      </w:pPr>
      <w:r>
        <w:rPr>
          <w:lang w:val="es"/>
        </w:rPr>
        <w:object w:dxaOrig="1260" w:dyaOrig="620" w14:anchorId="1BC580AA">
          <v:shape id="_x0000_i1037" type="#_x0000_t75" style="width:62.5pt;height:30.55pt" o:ole="">
            <v:imagedata r:id="rId31" o:title=""/>
          </v:shape>
          <o:OLEObject Type="Embed" ProgID="Equation.DSMT4" ShapeID="_x0000_i1037" DrawAspect="Content" ObjectID="_1716208024" r:id="rId32"/>
        </w:object>
      </w:r>
    </w:p>
    <w:p w14:paraId="1271DC4E" w14:textId="77777777" w:rsidR="0025127B" w:rsidRPr="0025127B" w:rsidRDefault="0025127B" w:rsidP="00BE613F">
      <w:pPr>
        <w:pStyle w:val="BodyText"/>
        <w:sectPr w:rsidR="0025127B" w:rsidRPr="0025127B" w:rsidSect="0025127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4D4407DA" w14:textId="52F4BFE0" w:rsidR="00BE613F" w:rsidRPr="0025127B" w:rsidRDefault="00BE613F" w:rsidP="00707EE4">
      <w:pPr>
        <w:pStyle w:val="BodyText"/>
        <w:spacing w:after="240"/>
      </w:pPr>
      <w:r>
        <w:rPr>
          <w:lang w:val="es"/>
        </w:rPr>
        <w:t>Utiliza la fórmula de cambio de base para reescribir la siguiente expresión logarítmica.</w:t>
      </w:r>
    </w:p>
    <w:p w14:paraId="4158456A" w14:textId="1F889EFD" w:rsidR="00BE613F" w:rsidRPr="0025127B" w:rsidRDefault="00BE613F" w:rsidP="00BE613F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4)</w:t>
      </w:r>
      <w:r>
        <w:rPr>
          <w:lang w:val="es"/>
        </w:rPr>
        <w:t xml:space="preserve">   </w:t>
      </w:r>
      <w:r>
        <w:rPr>
          <w:lang w:val="es"/>
        </w:rPr>
        <w:object w:dxaOrig="900" w:dyaOrig="360" w14:anchorId="404E53CC">
          <v:shape id="_x0000_i1038" type="#_x0000_t75" style="width:44.85pt;height:17.65pt" o:ole="">
            <v:imagedata r:id="rId33" o:title=""/>
          </v:shape>
          <o:OLEObject Type="Embed" ProgID="Equation.DSMT4" ShapeID="_x0000_i1038" DrawAspect="Content" ObjectID="_1716208025" r:id="rId34"/>
        </w:object>
      </w:r>
    </w:p>
    <w:sectPr w:rsidR="00BE613F" w:rsidRPr="0025127B" w:rsidSect="00D9680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7A5A" w14:textId="77777777" w:rsidR="00BE613F" w:rsidRDefault="00BE613F" w:rsidP="00293785">
      <w:pPr>
        <w:spacing w:after="0" w:line="240" w:lineRule="auto"/>
      </w:pPr>
      <w:r>
        <w:separator/>
      </w:r>
    </w:p>
  </w:endnote>
  <w:endnote w:type="continuationSeparator" w:id="0">
    <w:p w14:paraId="4BDBAE2C" w14:textId="77777777" w:rsidR="00BE613F" w:rsidRDefault="00BE61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C7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60A4A4" wp14:editId="6698ED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3F2" w14:textId="545A9AB7" w:rsidR="00293785" w:rsidRDefault="00E35C8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3E40">
                                <w:rPr>
                                  <w:bCs/>
                                  <w:lang w:val="es"/>
                                </w:rPr>
                                <w:t>All About That Base,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A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4FA43F2" w14:textId="545A9AB7" w:rsidR="00293785" w:rsidRDefault="002D0BF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All About That Base,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3D01A77" wp14:editId="3193FA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9DE8" w14:textId="77777777" w:rsidR="00BE613F" w:rsidRDefault="00BE613F" w:rsidP="00293785">
      <w:pPr>
        <w:spacing w:after="0" w:line="240" w:lineRule="auto"/>
      </w:pPr>
      <w:r>
        <w:separator/>
      </w:r>
    </w:p>
  </w:footnote>
  <w:footnote w:type="continuationSeparator" w:id="0">
    <w:p w14:paraId="59E2B311" w14:textId="77777777" w:rsidR="00BE613F" w:rsidRDefault="00BE613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99156">
    <w:abstractNumId w:val="6"/>
  </w:num>
  <w:num w:numId="2" w16cid:durableId="1888224711">
    <w:abstractNumId w:val="7"/>
  </w:num>
  <w:num w:numId="3" w16cid:durableId="1987784361">
    <w:abstractNumId w:val="0"/>
  </w:num>
  <w:num w:numId="4" w16cid:durableId="628513959">
    <w:abstractNumId w:val="2"/>
  </w:num>
  <w:num w:numId="5" w16cid:durableId="369114976">
    <w:abstractNumId w:val="3"/>
  </w:num>
  <w:num w:numId="6" w16cid:durableId="1944652451">
    <w:abstractNumId w:val="5"/>
  </w:num>
  <w:num w:numId="7" w16cid:durableId="1905797336">
    <w:abstractNumId w:val="4"/>
  </w:num>
  <w:num w:numId="8" w16cid:durableId="1576085772">
    <w:abstractNumId w:val="8"/>
  </w:num>
  <w:num w:numId="9" w16cid:durableId="999889130">
    <w:abstractNumId w:val="9"/>
  </w:num>
  <w:num w:numId="10" w16cid:durableId="1418792614">
    <w:abstractNumId w:val="10"/>
  </w:num>
  <w:num w:numId="11" w16cid:durableId="172012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5127B"/>
    <w:rsid w:val="00293785"/>
    <w:rsid w:val="002C0879"/>
    <w:rsid w:val="002C37B4"/>
    <w:rsid w:val="002D0BF2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07EE4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C3E40"/>
    <w:rsid w:val="009C77E8"/>
    <w:rsid w:val="009D6E8D"/>
    <w:rsid w:val="00A101E8"/>
    <w:rsid w:val="00AC349E"/>
    <w:rsid w:val="00B211B0"/>
    <w:rsid w:val="00B33276"/>
    <w:rsid w:val="00B35C56"/>
    <w:rsid w:val="00B92DBF"/>
    <w:rsid w:val="00BD119F"/>
    <w:rsid w:val="00BE165F"/>
    <w:rsid w:val="00BE613F"/>
    <w:rsid w:val="00C461BC"/>
    <w:rsid w:val="00C56926"/>
    <w:rsid w:val="00C73EA1"/>
    <w:rsid w:val="00C8524A"/>
    <w:rsid w:val="00CC4F77"/>
    <w:rsid w:val="00CD3CF6"/>
    <w:rsid w:val="00CE336D"/>
    <w:rsid w:val="00D106FF"/>
    <w:rsid w:val="00D269D8"/>
    <w:rsid w:val="00D626EB"/>
    <w:rsid w:val="00D96808"/>
    <w:rsid w:val="00DC7A6D"/>
    <w:rsid w:val="00E2695D"/>
    <w:rsid w:val="00E35C85"/>
    <w:rsid w:val="00EA3E78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29E4EF06"/>
  <w15:docId w15:val="{785269DB-4EF6-4F57-BCD0-2186E9A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976C31E3B480FA27889E144D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156-00FE-4F2D-B9DC-83331EFC36F9}"/>
      </w:docPartPr>
      <w:docPartBody>
        <w:p w:rsidR="00CD29A3" w:rsidRDefault="00CD29A3">
          <w:pPr>
            <w:pStyle w:val="681976C31E3B480FA27889E144D226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3"/>
    <w:rsid w:val="00C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1976C31E3B480FA27889E144D22627">
    <w:name w:val="681976C31E3B480FA27889E144D2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1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1</dc:title>
  <dc:creator>k20center@ou.edu</dc:creator>
  <cp:lastModifiedBy>Catalina Otalora</cp:lastModifiedBy>
  <cp:revision>13</cp:revision>
  <cp:lastPrinted>2016-07-14T14:08:00Z</cp:lastPrinted>
  <dcterms:created xsi:type="dcterms:W3CDTF">2021-10-25T20:49:00Z</dcterms:created>
  <dcterms:modified xsi:type="dcterms:W3CDTF">2022-06-08T20:39:00Z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