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4EACC" w14:textId="0AE15890" w:rsidR="00A841D3" w:rsidRPr="008D7BCD" w:rsidRDefault="002E0D57" w:rsidP="00BA35C3">
      <w:pPr>
        <w:pStyle w:val="Heading1"/>
        <w:rPr>
          <w:rStyle w:val="subtext"/>
          <w:rFonts w:ascii="Calibri" w:hAnsi="Calibri"/>
          <w:i/>
        </w:rPr>
      </w:pPr>
      <w:r>
        <w:t>LETTER FROM ALIEN NATION</w:t>
      </w:r>
    </w:p>
    <w:p w14:paraId="2136B5B7" w14:textId="77777777" w:rsidR="002E0D57" w:rsidRDefault="002E0D57" w:rsidP="002E0D57">
      <w:pPr>
        <w:rPr>
          <w:szCs w:val="18"/>
        </w:rPr>
      </w:pPr>
    </w:p>
    <w:tbl>
      <w:tblPr>
        <w:tblStyle w:val="GridTable1Light-Accent2"/>
        <w:tblW w:w="5985" w:type="dxa"/>
        <w:tblCellMar>
          <w:left w:w="360" w:type="dxa"/>
          <w:right w:w="360" w:type="dxa"/>
        </w:tblCellMar>
        <w:tblLook w:val="04A0" w:firstRow="1" w:lastRow="0" w:firstColumn="1" w:lastColumn="0" w:noHBand="0" w:noVBand="1"/>
      </w:tblPr>
      <w:tblGrid>
        <w:gridCol w:w="5985"/>
      </w:tblGrid>
      <w:tr w:rsidR="002E0D57" w14:paraId="09B0879A" w14:textId="77777777" w:rsidTr="002E0D57">
        <w:trPr>
          <w:cnfStyle w:val="100000000000" w:firstRow="1" w:lastRow="0" w:firstColumn="0" w:lastColumn="0" w:oddVBand="0" w:evenVBand="0" w:oddHBand="0" w:evenHBand="0" w:firstRowFirstColumn="0" w:firstRowLastColumn="0" w:lastRowFirstColumn="0" w:lastRowLastColumn="0"/>
          <w:trHeight w:val="6902"/>
        </w:trPr>
        <w:tc>
          <w:tcPr>
            <w:cnfStyle w:val="001000000000" w:firstRow="0" w:lastRow="0" w:firstColumn="1" w:lastColumn="0" w:oddVBand="0" w:evenVBand="0" w:oddHBand="0" w:evenHBand="0" w:firstRowFirstColumn="0" w:firstRowLastColumn="0" w:lastRowFirstColumn="0" w:lastRowLastColumn="0"/>
            <w:tcW w:w="5985" w:type="dxa"/>
          </w:tcPr>
          <w:p w14:paraId="27A1C689" w14:textId="77777777" w:rsidR="002E0D57" w:rsidRDefault="002E0D57" w:rsidP="002E0D57">
            <w:pPr>
              <w:rPr>
                <w:szCs w:val="18"/>
              </w:rPr>
            </w:pPr>
          </w:p>
          <w:p w14:paraId="044A40DA" w14:textId="77777777" w:rsidR="002E0D57" w:rsidRDefault="002E0D57" w:rsidP="002E0D57">
            <w:pPr>
              <w:rPr>
                <w:szCs w:val="18"/>
              </w:rPr>
            </w:pPr>
          </w:p>
          <w:p w14:paraId="2FA69ED2" w14:textId="77777777" w:rsidR="002E0D57" w:rsidRDefault="002E0D57" w:rsidP="002E0D57">
            <w:pPr>
              <w:rPr>
                <w:szCs w:val="18"/>
              </w:rPr>
            </w:pPr>
          </w:p>
          <w:p w14:paraId="2627BDE6" w14:textId="77777777" w:rsidR="002E0D57" w:rsidRDefault="002E0D57" w:rsidP="002E0D57">
            <w:pPr>
              <w:rPr>
                <w:szCs w:val="18"/>
              </w:rPr>
            </w:pPr>
          </w:p>
          <w:p w14:paraId="29C3434B" w14:textId="77777777" w:rsidR="002E0D57" w:rsidRPr="002E0D57" w:rsidRDefault="002E0D57" w:rsidP="002E0D57">
            <w:pPr>
              <w:rPr>
                <w:rFonts w:ascii="SimSun" w:eastAsia="SimSun" w:hAnsi="SimSun"/>
                <w:color w:val="3E5C61" w:themeColor="accent2"/>
                <w:szCs w:val="18"/>
              </w:rPr>
            </w:pPr>
            <w:r w:rsidRPr="002E0D57">
              <w:rPr>
                <w:rFonts w:ascii="SimSun" w:eastAsia="SimSun" w:hAnsi="SimSun"/>
                <w:color w:val="3E5C61" w:themeColor="accent2"/>
                <w:szCs w:val="18"/>
              </w:rPr>
              <w:t>Greetings earthling,</w:t>
            </w:r>
          </w:p>
          <w:p w14:paraId="42F95C7A" w14:textId="77777777" w:rsidR="002E0D57" w:rsidRPr="002E0D57" w:rsidRDefault="002E0D57" w:rsidP="002E0D57">
            <w:pPr>
              <w:rPr>
                <w:rFonts w:ascii="SimSun" w:eastAsia="SimSun" w:hAnsi="SimSun"/>
                <w:color w:val="3E5C61" w:themeColor="accent2"/>
                <w:szCs w:val="18"/>
              </w:rPr>
            </w:pPr>
          </w:p>
          <w:p w14:paraId="735D920E" w14:textId="77777777" w:rsidR="002E0D57" w:rsidRPr="002E0D57" w:rsidRDefault="002E0D57" w:rsidP="002E0D57">
            <w:pPr>
              <w:rPr>
                <w:rFonts w:ascii="SimSun" w:eastAsia="SimSun" w:hAnsi="SimSun"/>
                <w:color w:val="3E5C61" w:themeColor="accent2"/>
                <w:szCs w:val="18"/>
              </w:rPr>
            </w:pPr>
            <w:r w:rsidRPr="002E0D57">
              <w:rPr>
                <w:rFonts w:ascii="SimSun" w:eastAsia="SimSun" w:hAnsi="SimSun"/>
                <w:color w:val="3E5C61" w:themeColor="accent2"/>
                <w:szCs w:val="18"/>
              </w:rPr>
              <w:t xml:space="preserve">Due to the recent demise of your country and our subsequent takeover, you are now under our control. Under your past government’s rule, you were allowed certain “rights” that we are not willing to recognize. However, we are a just society and will not completely wipe all of them out. We will acknowledge and enforce two of the Constitutional rights outlined in the first ten amendments (the Bill of Rights). It is up to you as a society to decide which two you will keep. The decision will be made by majority rule. You have little time to make your decision, so make haste! </w:t>
            </w:r>
          </w:p>
          <w:p w14:paraId="67B905D7" w14:textId="77777777" w:rsidR="002E0D57" w:rsidRPr="002E0D57" w:rsidRDefault="002E0D57" w:rsidP="002E0D57">
            <w:pPr>
              <w:rPr>
                <w:rFonts w:ascii="SimSun" w:eastAsia="SimSun" w:hAnsi="SimSun"/>
                <w:color w:val="3E5C61" w:themeColor="accent2"/>
                <w:szCs w:val="18"/>
              </w:rPr>
            </w:pPr>
            <w:r w:rsidRPr="002E0D57">
              <w:rPr>
                <w:rFonts w:ascii="SimSun" w:eastAsia="SimSun" w:hAnsi="SimSun"/>
                <w:color w:val="3E5C61" w:themeColor="accent2"/>
                <w:szCs w:val="18"/>
              </w:rPr>
              <w:t>Sincerely,</w:t>
            </w:r>
          </w:p>
          <w:p w14:paraId="4021F288" w14:textId="77777777" w:rsidR="002E0D57" w:rsidRPr="002E0D57" w:rsidRDefault="002E0D57" w:rsidP="002E0D57">
            <w:pPr>
              <w:rPr>
                <w:rFonts w:ascii="SimSun" w:eastAsia="SimSun" w:hAnsi="SimSun"/>
                <w:color w:val="3E5C61" w:themeColor="accent2"/>
                <w:szCs w:val="18"/>
              </w:rPr>
            </w:pPr>
            <w:r w:rsidRPr="002E0D57">
              <w:rPr>
                <w:rFonts w:ascii="SimSun" w:eastAsia="SimSun" w:hAnsi="SimSun"/>
                <w:color w:val="3E5C61" w:themeColor="accent2"/>
                <w:szCs w:val="18"/>
              </w:rPr>
              <w:t>Zee-</w:t>
            </w:r>
            <w:proofErr w:type="spellStart"/>
            <w:r w:rsidRPr="002E0D57">
              <w:rPr>
                <w:rFonts w:ascii="SimSun" w:eastAsia="SimSun" w:hAnsi="SimSun"/>
                <w:color w:val="3E5C61" w:themeColor="accent2"/>
                <w:szCs w:val="18"/>
              </w:rPr>
              <w:t>bo</w:t>
            </w:r>
            <w:proofErr w:type="spellEnd"/>
            <w:r w:rsidRPr="002E0D57">
              <w:rPr>
                <w:rFonts w:ascii="SimSun" w:eastAsia="SimSun" w:hAnsi="SimSun"/>
                <w:color w:val="3E5C61" w:themeColor="accent2"/>
                <w:szCs w:val="18"/>
              </w:rPr>
              <w:t>-dee-</w:t>
            </w:r>
            <w:proofErr w:type="spellStart"/>
            <w:r w:rsidRPr="002E0D57">
              <w:rPr>
                <w:rFonts w:ascii="SimSun" w:eastAsia="SimSun" w:hAnsi="SimSun"/>
                <w:color w:val="3E5C61" w:themeColor="accent2"/>
                <w:szCs w:val="18"/>
              </w:rPr>
              <w:t>ba</w:t>
            </w:r>
            <w:proofErr w:type="spellEnd"/>
            <w:r w:rsidRPr="002E0D57">
              <w:rPr>
                <w:rFonts w:ascii="SimSun" w:eastAsia="SimSun" w:hAnsi="SimSun"/>
                <w:color w:val="3E5C61" w:themeColor="accent2"/>
                <w:szCs w:val="18"/>
              </w:rPr>
              <w:t>, Representative from Planet X</w:t>
            </w:r>
          </w:p>
          <w:p w14:paraId="716214AF" w14:textId="77777777" w:rsidR="002E0D57" w:rsidRPr="002E0D57" w:rsidRDefault="002E0D57" w:rsidP="002E0D57">
            <w:pPr>
              <w:rPr>
                <w:szCs w:val="18"/>
              </w:rPr>
            </w:pPr>
          </w:p>
          <w:p w14:paraId="5DACF1B3" w14:textId="77777777" w:rsidR="002E0D57" w:rsidRDefault="002E0D57" w:rsidP="002E0D57">
            <w:pPr>
              <w:rPr>
                <w:b w:val="0"/>
                <w:szCs w:val="18"/>
              </w:rPr>
            </w:pPr>
          </w:p>
          <w:p w14:paraId="2A3E5A10" w14:textId="77777777" w:rsidR="002E0D57" w:rsidRDefault="002E0D57" w:rsidP="002E0D57">
            <w:pPr>
              <w:rPr>
                <w:b w:val="0"/>
                <w:szCs w:val="18"/>
              </w:rPr>
            </w:pPr>
          </w:p>
          <w:p w14:paraId="4F531A73" w14:textId="77777777" w:rsidR="002E0D57" w:rsidRPr="002E0D57" w:rsidRDefault="002E0D57" w:rsidP="002E0D57">
            <w:pPr>
              <w:rPr>
                <w:szCs w:val="18"/>
              </w:rPr>
            </w:pPr>
          </w:p>
          <w:p w14:paraId="3ED25F60" w14:textId="77777777" w:rsidR="002E0D57" w:rsidRPr="002E0D57" w:rsidRDefault="002E0D57" w:rsidP="002E0D57">
            <w:pPr>
              <w:tabs>
                <w:tab w:val="left" w:pos="7200"/>
              </w:tabs>
              <w:rPr>
                <w:rStyle w:val="subtext"/>
                <w:rFonts w:ascii="Calibri" w:hAnsi="Calibri"/>
                <w:i/>
                <w:sz w:val="18"/>
                <w:szCs w:val="18"/>
              </w:rPr>
            </w:pPr>
          </w:p>
          <w:p w14:paraId="74916A86" w14:textId="77777777" w:rsidR="002E0D57" w:rsidRDefault="002E0D57" w:rsidP="002E0D57">
            <w:pPr>
              <w:rPr>
                <w:szCs w:val="18"/>
              </w:rPr>
            </w:pPr>
          </w:p>
        </w:tc>
      </w:tr>
    </w:tbl>
    <w:p w14:paraId="72DE0286" w14:textId="77777777" w:rsidR="002E0D57" w:rsidRDefault="002E0D57" w:rsidP="002E0D57">
      <w:pPr>
        <w:rPr>
          <w:b/>
          <w:szCs w:val="18"/>
        </w:rPr>
      </w:pPr>
    </w:p>
    <w:p w14:paraId="51641E49" w14:textId="77777777" w:rsidR="002E0D57" w:rsidRPr="002E0D57" w:rsidRDefault="002E0D57" w:rsidP="002E0D57">
      <w:pPr>
        <w:pStyle w:val="Heading2"/>
      </w:pPr>
      <w:r w:rsidRPr="002E0D57">
        <w:t xml:space="preserve">LIST OF RIGHTS: </w:t>
      </w:r>
      <w:r w:rsidRPr="002E0D57">
        <w:rPr>
          <w:b w:val="0"/>
          <w:color w:val="3E5C61" w:themeColor="accent2"/>
          <w:sz w:val="15"/>
          <w:szCs w:val="15"/>
        </w:rPr>
        <w:t>(Select only 2)</w:t>
      </w:r>
    </w:p>
    <w:p w14:paraId="08EAC292" w14:textId="77777777" w:rsidR="002E0D57" w:rsidRPr="002E0D57" w:rsidRDefault="002E0D57" w:rsidP="002E0D57">
      <w:pPr>
        <w:pStyle w:val="ListParagraph"/>
        <w:numPr>
          <w:ilvl w:val="0"/>
          <w:numId w:val="1"/>
        </w:numPr>
        <w:ind w:left="360"/>
        <w:rPr>
          <w:rFonts w:ascii="Calibri" w:hAnsi="Calibri"/>
          <w:sz w:val="18"/>
          <w:szCs w:val="18"/>
        </w:rPr>
      </w:pPr>
      <w:r w:rsidRPr="002E0D57">
        <w:rPr>
          <w:rFonts w:ascii="Calibri" w:hAnsi="Calibri"/>
          <w:sz w:val="18"/>
          <w:szCs w:val="18"/>
        </w:rPr>
        <w:t>Freedom of religion, speech, press, assembly, and petition.</w:t>
      </w:r>
    </w:p>
    <w:p w14:paraId="31370BAB" w14:textId="77777777" w:rsidR="002E0D57" w:rsidRPr="002E0D57" w:rsidRDefault="002E0D57" w:rsidP="002E0D57">
      <w:pPr>
        <w:pStyle w:val="ListParagraph"/>
        <w:numPr>
          <w:ilvl w:val="0"/>
          <w:numId w:val="1"/>
        </w:numPr>
        <w:ind w:left="360"/>
        <w:rPr>
          <w:rFonts w:ascii="Calibri" w:hAnsi="Calibri"/>
          <w:sz w:val="18"/>
          <w:szCs w:val="18"/>
        </w:rPr>
      </w:pPr>
      <w:r w:rsidRPr="002E0D57">
        <w:rPr>
          <w:rFonts w:ascii="Calibri" w:hAnsi="Calibri"/>
          <w:sz w:val="18"/>
          <w:szCs w:val="18"/>
        </w:rPr>
        <w:t>Right to keep and bear arms.</w:t>
      </w:r>
    </w:p>
    <w:p w14:paraId="27C7748B" w14:textId="77777777" w:rsidR="002E0D57" w:rsidRPr="002E0D57" w:rsidRDefault="002E0D57" w:rsidP="002E0D57">
      <w:pPr>
        <w:pStyle w:val="ListParagraph"/>
        <w:numPr>
          <w:ilvl w:val="0"/>
          <w:numId w:val="1"/>
        </w:numPr>
        <w:ind w:left="360"/>
        <w:rPr>
          <w:rFonts w:ascii="Calibri" w:hAnsi="Calibri"/>
          <w:sz w:val="18"/>
          <w:szCs w:val="18"/>
        </w:rPr>
      </w:pPr>
      <w:r w:rsidRPr="002E0D57">
        <w:rPr>
          <w:rFonts w:ascii="Calibri" w:hAnsi="Calibri"/>
          <w:sz w:val="18"/>
          <w:szCs w:val="18"/>
        </w:rPr>
        <w:t>No quartering of soldiers.</w:t>
      </w:r>
    </w:p>
    <w:p w14:paraId="29CEAEAC" w14:textId="77777777" w:rsidR="002E0D57" w:rsidRPr="002E0D57" w:rsidRDefault="002E0D57" w:rsidP="002E0D57">
      <w:pPr>
        <w:pStyle w:val="ListParagraph"/>
        <w:numPr>
          <w:ilvl w:val="0"/>
          <w:numId w:val="1"/>
        </w:numPr>
        <w:ind w:left="360"/>
        <w:rPr>
          <w:rFonts w:ascii="Calibri" w:hAnsi="Calibri"/>
          <w:sz w:val="18"/>
          <w:szCs w:val="18"/>
        </w:rPr>
      </w:pPr>
      <w:r w:rsidRPr="002E0D57">
        <w:rPr>
          <w:rFonts w:ascii="Calibri" w:hAnsi="Calibri"/>
          <w:sz w:val="18"/>
          <w:szCs w:val="18"/>
        </w:rPr>
        <w:t>Regulation of right of search and seizure.</w:t>
      </w:r>
    </w:p>
    <w:p w14:paraId="790FBC78" w14:textId="77777777" w:rsidR="002E0D57" w:rsidRPr="002E0D57" w:rsidRDefault="002E0D57" w:rsidP="002E0D57">
      <w:pPr>
        <w:pStyle w:val="ListParagraph"/>
        <w:numPr>
          <w:ilvl w:val="0"/>
          <w:numId w:val="1"/>
        </w:numPr>
        <w:ind w:left="360"/>
        <w:rPr>
          <w:rFonts w:ascii="Calibri" w:hAnsi="Calibri"/>
          <w:sz w:val="18"/>
          <w:szCs w:val="18"/>
        </w:rPr>
      </w:pPr>
      <w:r w:rsidRPr="002E0D57">
        <w:rPr>
          <w:rFonts w:ascii="Calibri" w:hAnsi="Calibri"/>
          <w:sz w:val="18"/>
          <w:szCs w:val="18"/>
        </w:rPr>
        <w:t>Protection of persons and their property.</w:t>
      </w:r>
    </w:p>
    <w:p w14:paraId="6BBE4C70" w14:textId="77777777" w:rsidR="002E0D57" w:rsidRPr="002E0D57" w:rsidRDefault="002E0D57" w:rsidP="002E0D57">
      <w:pPr>
        <w:pStyle w:val="ListParagraph"/>
        <w:numPr>
          <w:ilvl w:val="0"/>
          <w:numId w:val="1"/>
        </w:numPr>
        <w:ind w:left="360"/>
        <w:rPr>
          <w:rFonts w:ascii="Calibri" w:hAnsi="Calibri"/>
          <w:sz w:val="18"/>
          <w:szCs w:val="18"/>
        </w:rPr>
      </w:pPr>
      <w:r w:rsidRPr="002E0D57">
        <w:rPr>
          <w:rFonts w:ascii="Calibri" w:hAnsi="Calibri"/>
          <w:sz w:val="18"/>
          <w:szCs w:val="18"/>
        </w:rPr>
        <w:t>Rights of persons accused of a crime.</w:t>
      </w:r>
    </w:p>
    <w:p w14:paraId="7E8766D6" w14:textId="77777777" w:rsidR="002E0D57" w:rsidRPr="002E0D57" w:rsidRDefault="002E0D57" w:rsidP="002E0D57">
      <w:pPr>
        <w:pStyle w:val="ListParagraph"/>
        <w:numPr>
          <w:ilvl w:val="0"/>
          <w:numId w:val="1"/>
        </w:numPr>
        <w:ind w:left="360"/>
        <w:rPr>
          <w:rFonts w:ascii="Calibri" w:hAnsi="Calibri"/>
          <w:sz w:val="18"/>
          <w:szCs w:val="18"/>
        </w:rPr>
      </w:pPr>
      <w:r w:rsidRPr="002E0D57">
        <w:rPr>
          <w:rFonts w:ascii="Calibri" w:hAnsi="Calibri"/>
          <w:sz w:val="18"/>
          <w:szCs w:val="18"/>
        </w:rPr>
        <w:t>Right to trial by jury.</w:t>
      </w:r>
    </w:p>
    <w:p w14:paraId="2B810D37" w14:textId="77777777" w:rsidR="002E0D57" w:rsidRPr="002E0D57" w:rsidRDefault="002E0D57" w:rsidP="002E0D57">
      <w:pPr>
        <w:pStyle w:val="ListParagraph"/>
        <w:numPr>
          <w:ilvl w:val="0"/>
          <w:numId w:val="1"/>
        </w:numPr>
        <w:ind w:left="360"/>
        <w:rPr>
          <w:rFonts w:ascii="Calibri" w:hAnsi="Calibri"/>
          <w:sz w:val="18"/>
          <w:szCs w:val="18"/>
        </w:rPr>
      </w:pPr>
      <w:r w:rsidRPr="002E0D57">
        <w:rPr>
          <w:rFonts w:ascii="Calibri" w:hAnsi="Calibri"/>
          <w:sz w:val="18"/>
          <w:szCs w:val="18"/>
        </w:rPr>
        <w:t>Protection against excessive bail and punishments.</w:t>
      </w:r>
    </w:p>
    <w:p w14:paraId="10E4B8FF" w14:textId="77777777" w:rsidR="002E0D57" w:rsidRPr="002E0D57" w:rsidRDefault="002E0D57" w:rsidP="002E0D57">
      <w:pPr>
        <w:pStyle w:val="ListParagraph"/>
        <w:numPr>
          <w:ilvl w:val="0"/>
          <w:numId w:val="1"/>
        </w:numPr>
        <w:ind w:left="360"/>
        <w:rPr>
          <w:rFonts w:ascii="Calibri" w:hAnsi="Calibri"/>
          <w:sz w:val="18"/>
          <w:szCs w:val="18"/>
        </w:rPr>
      </w:pPr>
      <w:proofErr w:type="gramStart"/>
      <w:r w:rsidRPr="002E0D57">
        <w:rPr>
          <w:rFonts w:ascii="Calibri" w:hAnsi="Calibri"/>
          <w:sz w:val="18"/>
          <w:szCs w:val="18"/>
        </w:rPr>
        <w:t>Constitution</w:t>
      </w:r>
      <w:proofErr w:type="gramEnd"/>
      <w:r w:rsidRPr="002E0D57">
        <w:rPr>
          <w:rFonts w:ascii="Calibri" w:hAnsi="Calibri"/>
          <w:sz w:val="18"/>
          <w:szCs w:val="18"/>
        </w:rPr>
        <w:t xml:space="preserve"> does not list all individual rights.</w:t>
      </w:r>
    </w:p>
    <w:p w14:paraId="3199C316" w14:textId="77777777" w:rsidR="002E0D57" w:rsidRPr="002E0D57" w:rsidRDefault="002E0D57" w:rsidP="002E0D57">
      <w:pPr>
        <w:pStyle w:val="ListParagraph"/>
        <w:numPr>
          <w:ilvl w:val="0"/>
          <w:numId w:val="1"/>
        </w:numPr>
        <w:ind w:left="360"/>
        <w:rPr>
          <w:rFonts w:ascii="Calibri" w:hAnsi="Calibri"/>
          <w:sz w:val="18"/>
          <w:szCs w:val="18"/>
        </w:rPr>
      </w:pPr>
      <w:r w:rsidRPr="002E0D57">
        <w:rPr>
          <w:rFonts w:ascii="Calibri" w:hAnsi="Calibri"/>
          <w:sz w:val="18"/>
          <w:szCs w:val="18"/>
        </w:rPr>
        <w:t xml:space="preserve">Powers reserved to the States and the People. </w:t>
      </w:r>
    </w:p>
    <w:p w14:paraId="7FCE3C71" w14:textId="591930E6" w:rsidR="00B441CE" w:rsidRPr="002E0D57" w:rsidRDefault="00B441CE" w:rsidP="002E0D57">
      <w:pPr>
        <w:rPr>
          <w:rStyle w:val="subtext"/>
          <w:rFonts w:ascii="Calibri" w:hAnsi="Calibri"/>
          <w:i/>
          <w:sz w:val="18"/>
          <w:szCs w:val="18"/>
        </w:rPr>
      </w:pPr>
    </w:p>
    <w:sectPr w:rsidR="00B441CE" w:rsidRPr="002E0D57" w:rsidSect="00B441CE">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1D190" w14:textId="77777777" w:rsidR="00322070" w:rsidRDefault="00322070" w:rsidP="000858BD">
      <w:r>
        <w:separator/>
      </w:r>
    </w:p>
  </w:endnote>
  <w:endnote w:type="continuationSeparator" w:id="0">
    <w:p w14:paraId="2A7707C6" w14:textId="77777777" w:rsidR="00322070" w:rsidRDefault="00322070"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HGPMinchoE">
    <w:altName w:val="HGP明朝E"/>
    <w:charset w:val="80"/>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Roman">
    <w:altName w:val="Times New Roman"/>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OpenSans">
    <w:altName w:val="Open Sans"/>
    <w:charset w:val="00"/>
    <w:family w:val="auto"/>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77777777" w:rsidR="00D90E83" w:rsidRDefault="00D90E83"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0D91C4" w14:textId="7DFA9626" w:rsidR="00D90E83" w:rsidRDefault="002E0D57" w:rsidP="00BA35C3">
                          <w:pPr>
                            <w:pStyle w:val="Heading3"/>
                          </w:pPr>
                          <w:r>
                            <w:t>DO I HAVE A RIGHT?</w:t>
                          </w:r>
                        </w:p>
                        <w:p w14:paraId="7A508491" w14:textId="77777777" w:rsidR="002E0D57" w:rsidRPr="002E0D57" w:rsidRDefault="002E0D57" w:rsidP="002E0D57"/>
                        <w:p w14:paraId="269DF973" w14:textId="77777777" w:rsidR="00D90E83" w:rsidRDefault="00D90E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" filled="f" stroked="f">
              <v:textbox>
                <w:txbxContent>
                  <w:p w14:paraId="5F0D91C4" w14:textId="7DFA9626" w:rsidR="00D90E83" w:rsidRDefault="002E0D57" w:rsidP="00BA35C3">
                    <w:pPr>
                      <w:pStyle w:val="Heading3"/>
                    </w:pPr>
                    <w:r>
                      <w:t>DO I HAVE A RIGHT?</w:t>
                    </w:r>
                  </w:p>
                  <w:p w14:paraId="7A508491" w14:textId="77777777" w:rsidR="002E0D57" w:rsidRPr="002E0D57" w:rsidRDefault="002E0D57" w:rsidP="002E0D57"/>
                  <w:p w14:paraId="269DF973" w14:textId="77777777" w:rsidR="00D90E83" w:rsidRDefault="00D90E83"/>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21F15" w14:textId="77777777" w:rsidR="00322070" w:rsidRDefault="00322070" w:rsidP="000858BD">
      <w:r>
        <w:separator/>
      </w:r>
    </w:p>
  </w:footnote>
  <w:footnote w:type="continuationSeparator" w:id="0">
    <w:p w14:paraId="426D3E5C" w14:textId="77777777" w:rsidR="00322070" w:rsidRDefault="00322070" w:rsidP="00085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F5335"/>
    <w:multiLevelType w:val="hybridMultilevel"/>
    <w:tmpl w:val="BF1E74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5023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8BD"/>
    <w:rsid w:val="000858BD"/>
    <w:rsid w:val="00147BD3"/>
    <w:rsid w:val="002E0D57"/>
    <w:rsid w:val="00322070"/>
    <w:rsid w:val="005B2A6C"/>
    <w:rsid w:val="00604099"/>
    <w:rsid w:val="00612275"/>
    <w:rsid w:val="008D7BCD"/>
    <w:rsid w:val="00921661"/>
    <w:rsid w:val="00A57937"/>
    <w:rsid w:val="00A841D3"/>
    <w:rsid w:val="00AB38AC"/>
    <w:rsid w:val="00B441CE"/>
    <w:rsid w:val="00BA35C3"/>
    <w:rsid w:val="00BF54CA"/>
    <w:rsid w:val="00D77E23"/>
    <w:rsid w:val="00D90E83"/>
    <w:rsid w:val="00DA0A2B"/>
    <w:rsid w:val="00E57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C3"/>
    <w:pPr>
      <w:spacing w:before="120" w:after="120"/>
    </w:pPr>
    <w:rPr>
      <w:rFonts w:ascii="Calibri" w:hAnsi="Calibri"/>
      <w:color w:val="2E2E2E" w:themeColor="text1"/>
      <w:sz w:val="18"/>
    </w:rPr>
  </w:style>
  <w:style w:type="paragraph" w:styleId="Heading1">
    <w:name w:val="heading 1"/>
    <w:basedOn w:val="Normal"/>
    <w:next w:val="Normal"/>
    <w:link w:val="Heading1Char"/>
    <w:uiPriority w:val="9"/>
    <w:qFormat/>
    <w:rsid w:val="00BA35C3"/>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BA35C3"/>
    <w:pPr>
      <w:keepNext/>
      <w:keepLines/>
      <w:spacing w:before="0" w:after="0"/>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customStyle="1" w:styleId="BasicParagraph">
    <w:name w:val="[Basic Paragraph]"/>
    <w:basedOn w:val="Normal"/>
    <w:uiPriority w:val="99"/>
    <w:rsid w:val="00921661"/>
    <w:pPr>
      <w:widowControl w:val="0"/>
      <w:autoSpaceDE w:val="0"/>
      <w:autoSpaceDN w:val="0"/>
      <w:adjustRightInd w:val="0"/>
      <w:spacing w:line="288" w:lineRule="auto"/>
      <w:textAlignment w:val="center"/>
    </w:pPr>
    <w:rPr>
      <w:rFonts w:ascii="Times-Roman" w:hAnsi="Times-Roman" w:cs="Times-Roman"/>
      <w:color w:val="000000"/>
      <w:sz w:val="24"/>
    </w:rPr>
  </w:style>
  <w:style w:type="paragraph" w:customStyle="1" w:styleId="PullQuote">
    <w:name w:val="Pull Quote"/>
    <w:basedOn w:val="BasicParagraph"/>
    <w:qFormat/>
    <w:rsid w:val="00D90E83"/>
    <w:pPr>
      <w:suppressAutoHyphens/>
      <w:spacing w:before="180" w:line="240" w:lineRule="auto"/>
      <w:ind w:left="720" w:right="720"/>
    </w:pPr>
    <w:rPr>
      <w:rFonts w:ascii="Calibri" w:hAnsi="Calibri"/>
      <w:color w:val="85592C" w:themeColor="accent4"/>
      <w:sz w:val="22"/>
    </w:rPr>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BA35C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BA35C3"/>
    <w:pPr>
      <w:tabs>
        <w:tab w:val="center" w:pos="4680"/>
        <w:tab w:val="right" w:pos="9360"/>
      </w:tabs>
    </w:pPr>
  </w:style>
  <w:style w:type="character" w:customStyle="1" w:styleId="FooterChar">
    <w:name w:val="Footer Char"/>
    <w:basedOn w:val="DefaultParagraphFont"/>
    <w:link w:val="Footer"/>
    <w:uiPriority w:val="99"/>
    <w:rsid w:val="00BA35C3"/>
    <w:rPr>
      <w:rFonts w:ascii="Calibri" w:hAnsi="Calibri"/>
      <w:color w:val="2E2E2E" w:themeColor="text1"/>
      <w:sz w:val="18"/>
    </w:rPr>
  </w:style>
  <w:style w:type="character" w:customStyle="1" w:styleId="Heading3Char">
    <w:name w:val="Heading 3 Char"/>
    <w:basedOn w:val="DefaultParagraphFont"/>
    <w:link w:val="Heading3"/>
    <w:uiPriority w:val="9"/>
    <w:rsid w:val="00BA35C3"/>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2E0D57"/>
    <w:pPr>
      <w:spacing w:before="0" w:after="0"/>
      <w:ind w:left="720"/>
      <w:contextualSpacing/>
    </w:pPr>
    <w:rPr>
      <w:rFonts w:asciiTheme="minorHAnsi" w:hAnsiTheme="minorHAnsi"/>
      <w:color w:val="auto"/>
      <w:sz w:val="24"/>
    </w:rPr>
  </w:style>
  <w:style w:type="table" w:styleId="GridTable1Light-Accent2">
    <w:name w:val="Grid Table 1 Light Accent 2"/>
    <w:basedOn w:val="TableNormal"/>
    <w:uiPriority w:val="46"/>
    <w:rsid w:val="002E0D57"/>
    <w:tblPr>
      <w:tblStyleRowBandSize w:val="1"/>
      <w:tblStyleColBandSize w:val="1"/>
      <w:tblBorders>
        <w:top w:val="single" w:sz="4" w:space="0" w:color="A9C3C8" w:themeColor="accent2" w:themeTint="66"/>
        <w:left w:val="single" w:sz="4" w:space="0" w:color="A9C3C8" w:themeColor="accent2" w:themeTint="66"/>
        <w:bottom w:val="single" w:sz="4" w:space="0" w:color="A9C3C8" w:themeColor="accent2" w:themeTint="66"/>
        <w:right w:val="single" w:sz="4" w:space="0" w:color="A9C3C8" w:themeColor="accent2" w:themeTint="66"/>
        <w:insideH w:val="single" w:sz="4" w:space="0" w:color="A9C3C8" w:themeColor="accent2" w:themeTint="66"/>
        <w:insideV w:val="single" w:sz="4" w:space="0" w:color="A9C3C8" w:themeColor="accent2" w:themeTint="66"/>
      </w:tblBorders>
    </w:tblPr>
    <w:tblStylePr w:type="firstRow">
      <w:rPr>
        <w:b/>
        <w:bCs/>
      </w:rPr>
      <w:tblPr/>
      <w:tcPr>
        <w:tcBorders>
          <w:bottom w:val="single" w:sz="12" w:space="0" w:color="7EA6AC" w:themeColor="accent2" w:themeTint="99"/>
        </w:tcBorders>
      </w:tcPr>
    </w:tblStylePr>
    <w:tblStylePr w:type="lastRow">
      <w:rPr>
        <w:b/>
        <w:bCs/>
      </w:rPr>
      <w:tblPr/>
      <w:tcPr>
        <w:tcBorders>
          <w:top w:val="double" w:sz="2" w:space="0" w:color="7EA6AC"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I Have a Right?</dc:title>
  <dc:subject/>
  <dc:creator>K20 Center</dc:creator>
  <cp:keywords/>
  <dc:description/>
  <cp:lastModifiedBy>Bigler, Elijah B.</cp:lastModifiedBy>
  <cp:revision>4</cp:revision>
  <dcterms:created xsi:type="dcterms:W3CDTF">2015-10-05T16:10:00Z</dcterms:created>
  <dcterms:modified xsi:type="dcterms:W3CDTF">2023-07-25T14:56:00Z</dcterms:modified>
</cp:coreProperties>
</file>