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B3432" w14:textId="5BDC190C" w:rsidR="00446C13" w:rsidRPr="00DC7A6D" w:rsidRDefault="00B92DAF" w:rsidP="00DC7A6D">
      <w:pPr>
        <w:pStyle w:val="Title"/>
      </w:pPr>
      <w:r w:rsidRPr="00A6590C">
        <w:t>Missing Information</w:t>
      </w:r>
    </w:p>
    <w:p w14:paraId="44CE4F09" w14:textId="743C36A8" w:rsidR="009D6E8D" w:rsidRDefault="00493F21" w:rsidP="009D6E8D">
      <w:r w:rsidRPr="00A6590C">
        <w:t>Match each matrix</w:t>
      </w:r>
      <w:r w:rsidR="005A6B68" w:rsidRPr="00A6590C">
        <w:t xml:space="preserve"> </w:t>
      </w:r>
      <w:r w:rsidRPr="00A6590C">
        <w:t xml:space="preserve">with its </w:t>
      </w:r>
      <w:r w:rsidR="005A6B68" w:rsidRPr="00A6590C">
        <w:t>data. Then</w:t>
      </w:r>
      <w:r w:rsidR="005A6B68">
        <w:t xml:space="preserve"> use your matches to answer the questions below.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4775"/>
        <w:gridCol w:w="1531"/>
        <w:gridCol w:w="1797"/>
      </w:tblGrid>
      <w:tr w:rsidR="005A6B68" w14:paraId="38640365" w14:textId="77777777" w:rsidTr="00C353E7">
        <w:tc>
          <w:tcPr>
            <w:tcW w:w="671" w:type="pct"/>
          </w:tcPr>
          <w:p w14:paraId="700DB155" w14:textId="77777777" w:rsidR="005A6B68" w:rsidRDefault="005A6B68" w:rsidP="006329EC">
            <w:pPr>
              <w:pStyle w:val="TableData"/>
              <w:jc w:val="center"/>
            </w:pPr>
          </w:p>
        </w:tc>
        <w:tc>
          <w:tcPr>
            <w:tcW w:w="2551" w:type="pct"/>
          </w:tcPr>
          <w:p w14:paraId="4FDAB4F1" w14:textId="5E5CC406" w:rsidR="005A6B68" w:rsidRPr="00C353E7" w:rsidRDefault="005A6B68" w:rsidP="006329EC">
            <w:pPr>
              <w:pStyle w:val="TableData"/>
              <w:jc w:val="center"/>
              <w:rPr>
                <w:b/>
                <w:bCs/>
              </w:rPr>
            </w:pPr>
            <w:r w:rsidRPr="00C353E7">
              <w:rPr>
                <w:b/>
                <w:bCs/>
              </w:rPr>
              <w:t>Data</w:t>
            </w:r>
          </w:p>
        </w:tc>
        <w:tc>
          <w:tcPr>
            <w:tcW w:w="818" w:type="pct"/>
          </w:tcPr>
          <w:p w14:paraId="024BA751" w14:textId="3F85A7DD" w:rsidR="005A6B68" w:rsidRPr="00C353E7" w:rsidRDefault="005A6B68" w:rsidP="004E0F26">
            <w:pPr>
              <w:pStyle w:val="TableData"/>
              <w:rPr>
                <w:b/>
                <w:bCs/>
              </w:rPr>
            </w:pPr>
          </w:p>
        </w:tc>
        <w:tc>
          <w:tcPr>
            <w:tcW w:w="960" w:type="pct"/>
          </w:tcPr>
          <w:p w14:paraId="145C6A3B" w14:textId="7096C90A" w:rsidR="005A6B68" w:rsidRPr="00C353E7" w:rsidRDefault="005A6B68" w:rsidP="00493F21">
            <w:pPr>
              <w:pStyle w:val="TableData"/>
              <w:jc w:val="center"/>
              <w:rPr>
                <w:b/>
                <w:bCs/>
              </w:rPr>
            </w:pPr>
            <w:r w:rsidRPr="00C353E7">
              <w:rPr>
                <w:b/>
                <w:bCs/>
              </w:rPr>
              <w:t>Matrices</w:t>
            </w:r>
          </w:p>
        </w:tc>
      </w:tr>
      <w:tr w:rsidR="005A6B68" w14:paraId="0B0F7FE1" w14:textId="77777777" w:rsidTr="00C353E7">
        <w:tc>
          <w:tcPr>
            <w:tcW w:w="671" w:type="pct"/>
          </w:tcPr>
          <w:p w14:paraId="67A8BE9F" w14:textId="146046D3" w:rsidR="005A6B68" w:rsidRDefault="005A6B68" w:rsidP="006329EC">
            <w:pPr>
              <w:pStyle w:val="TableData"/>
              <w:jc w:val="right"/>
              <w:rPr>
                <w:noProof/>
              </w:rPr>
            </w:pPr>
            <w:r w:rsidRPr="00D03903">
              <w:rPr>
                <w:rStyle w:val="Heading1Char"/>
              </w:rPr>
              <w:t>1)</w:t>
            </w:r>
            <w:r w:rsidRPr="00D03903">
              <w:t xml:space="preserve">   </w:t>
            </w:r>
            <w:r>
              <w:t>_____</w:t>
            </w:r>
          </w:p>
        </w:tc>
        <w:tc>
          <w:tcPr>
            <w:tcW w:w="2551" w:type="pct"/>
            <w:shd w:val="clear" w:color="auto" w:fill="auto"/>
          </w:tcPr>
          <w:p w14:paraId="73D32CB3" w14:textId="5CE03C69" w:rsidR="005A6B68" w:rsidRPr="00B16E27" w:rsidRDefault="00E52A5E" w:rsidP="00E52A5E">
            <w:pPr>
              <w:pStyle w:val="TableData"/>
              <w:jc w:val="center"/>
              <w:rPr>
                <w:sz w:val="22"/>
              </w:rPr>
            </w:pPr>
            <w:r w:rsidRPr="00B16E27">
              <w:rPr>
                <w:noProof/>
                <w:sz w:val="22"/>
              </w:rPr>
              <w:t>In 2015, the percentage</w:t>
            </w:r>
            <w:r w:rsidR="00B16E27">
              <w:rPr>
                <w:noProof/>
                <w:sz w:val="22"/>
              </w:rPr>
              <w:t>s</w:t>
            </w:r>
            <w:r w:rsidRPr="00B16E27">
              <w:rPr>
                <w:noProof/>
                <w:sz w:val="22"/>
              </w:rPr>
              <w:t xml:space="preserve"> of people playing video games was 26%, </w:t>
            </w:r>
            <w:r w:rsidR="00B16E27" w:rsidRPr="00B16E27">
              <w:rPr>
                <w:noProof/>
                <w:sz w:val="22"/>
              </w:rPr>
              <w:t xml:space="preserve">47%, and 27% of those under 18, </w:t>
            </w:r>
            <w:r w:rsidR="00B16E27">
              <w:rPr>
                <w:noProof/>
                <w:sz w:val="22"/>
              </w:rPr>
              <w:t>18–45</w:t>
            </w:r>
            <w:r w:rsidR="00B16E27" w:rsidRPr="00B16E27">
              <w:rPr>
                <w:noProof/>
                <w:sz w:val="22"/>
              </w:rPr>
              <w:t>, and over 45, respectively.</w:t>
            </w:r>
            <w:r w:rsidR="00B16E27" w:rsidRPr="00B16E27">
              <w:rPr>
                <w:sz w:val="22"/>
              </w:rPr>
              <w:t xml:space="preserve"> In 2020, those percentages were 20%, 52%, and 28%.</w:t>
            </w:r>
          </w:p>
        </w:tc>
        <w:tc>
          <w:tcPr>
            <w:tcW w:w="818" w:type="pct"/>
          </w:tcPr>
          <w:p w14:paraId="629938E0" w14:textId="3D661C47" w:rsidR="005A6B68" w:rsidRDefault="005A6B68" w:rsidP="00493F21">
            <w:pPr>
              <w:pStyle w:val="TableData"/>
              <w:jc w:val="right"/>
            </w:pPr>
            <w:r>
              <w:rPr>
                <w:rStyle w:val="Heading1Char"/>
              </w:rPr>
              <w:t>(A</w:t>
            </w:r>
            <w:r w:rsidRPr="00D03903">
              <w:rPr>
                <w:rStyle w:val="Heading1Char"/>
              </w:rPr>
              <w:t>)</w:t>
            </w:r>
          </w:p>
        </w:tc>
        <w:tc>
          <w:tcPr>
            <w:tcW w:w="960" w:type="pct"/>
          </w:tcPr>
          <w:p w14:paraId="0766BA8E" w14:textId="6571B0C8" w:rsidR="005A6B68" w:rsidRDefault="009F73F3" w:rsidP="00493F21">
            <w:pPr>
              <w:pStyle w:val="TableData"/>
              <w:jc w:val="center"/>
            </w:pPr>
            <w:r w:rsidRPr="008261B7">
              <w:rPr>
                <w:position w:val="-50"/>
              </w:rPr>
              <w:object w:dxaOrig="980" w:dyaOrig="1120" w14:anchorId="46B9EA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56.5pt" o:ole="">
                  <v:imagedata r:id="rId8" o:title=""/>
                </v:shape>
                <o:OLEObject Type="Embed" ProgID="Equation.DSMT4" ShapeID="_x0000_i1025" DrawAspect="Content" ObjectID="_1704515116" r:id="rId9"/>
              </w:object>
            </w:r>
          </w:p>
        </w:tc>
      </w:tr>
      <w:tr w:rsidR="005A6B68" w14:paraId="0536B7B1" w14:textId="77777777" w:rsidTr="00C353E7">
        <w:tc>
          <w:tcPr>
            <w:tcW w:w="671" w:type="pct"/>
          </w:tcPr>
          <w:p w14:paraId="23860582" w14:textId="79D90AEE" w:rsidR="005A6B68" w:rsidRDefault="005A6B68" w:rsidP="006329EC">
            <w:pPr>
              <w:pStyle w:val="TableData"/>
              <w:jc w:val="right"/>
              <w:rPr>
                <w:noProof/>
              </w:rPr>
            </w:pPr>
            <w:r>
              <w:rPr>
                <w:rStyle w:val="Heading1Char"/>
              </w:rPr>
              <w:t>2</w:t>
            </w:r>
            <w:r w:rsidRPr="00D03903">
              <w:rPr>
                <w:rStyle w:val="Heading1Char"/>
              </w:rPr>
              <w:t>)</w:t>
            </w:r>
            <w:r w:rsidRPr="00D03903">
              <w:t xml:space="preserve">   </w:t>
            </w:r>
            <w:r>
              <w:t>_____</w:t>
            </w:r>
          </w:p>
        </w:tc>
        <w:tc>
          <w:tcPr>
            <w:tcW w:w="2551" w:type="pct"/>
            <w:shd w:val="clear" w:color="auto" w:fill="auto"/>
          </w:tcPr>
          <w:p w14:paraId="3EB651AE" w14:textId="73B1117B" w:rsidR="005A6B68" w:rsidRDefault="006276D0" w:rsidP="00493F21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AF89238" wp14:editId="3F4544D7">
                  <wp:extent cx="2023825" cy="7315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25" cy="73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</w:tcPr>
          <w:p w14:paraId="3407F226" w14:textId="2374C9F4" w:rsidR="005A6B68" w:rsidRDefault="005A6B68" w:rsidP="00493F21">
            <w:pPr>
              <w:pStyle w:val="TableData"/>
              <w:jc w:val="right"/>
            </w:pPr>
            <w:r w:rsidRPr="00FD19DD">
              <w:rPr>
                <w:rStyle w:val="Heading1Char"/>
              </w:rPr>
              <w:t>(</w:t>
            </w:r>
            <w:r>
              <w:rPr>
                <w:rStyle w:val="Heading1Char"/>
              </w:rPr>
              <w:t>B</w:t>
            </w:r>
            <w:r w:rsidRPr="00FD19DD">
              <w:rPr>
                <w:rStyle w:val="Heading1Char"/>
              </w:rPr>
              <w:t>)</w:t>
            </w:r>
          </w:p>
        </w:tc>
        <w:tc>
          <w:tcPr>
            <w:tcW w:w="960" w:type="pct"/>
          </w:tcPr>
          <w:p w14:paraId="7368594C" w14:textId="107D1C8E" w:rsidR="005A6B68" w:rsidRPr="00493F21" w:rsidRDefault="00B16E27" w:rsidP="00493F21">
            <w:pPr>
              <w:pStyle w:val="TableData"/>
              <w:jc w:val="center"/>
              <w:rPr>
                <w:highlight w:val="yellow"/>
              </w:rPr>
            </w:pPr>
            <w:r w:rsidRPr="00B16E27">
              <w:rPr>
                <w:position w:val="-50"/>
              </w:rPr>
              <w:object w:dxaOrig="999" w:dyaOrig="1120" w14:anchorId="2665AB55">
                <v:shape id="_x0000_i1026" type="#_x0000_t75" style="width:50pt;height:56.5pt" o:ole="">
                  <v:imagedata r:id="rId11" o:title=""/>
                </v:shape>
                <o:OLEObject Type="Embed" ProgID="Equation.DSMT4" ShapeID="_x0000_i1026" DrawAspect="Content" ObjectID="_1704515117" r:id="rId12"/>
              </w:object>
            </w:r>
          </w:p>
        </w:tc>
      </w:tr>
      <w:tr w:rsidR="005A6B68" w14:paraId="4F58FE31" w14:textId="77777777" w:rsidTr="00C353E7">
        <w:tc>
          <w:tcPr>
            <w:tcW w:w="671" w:type="pct"/>
          </w:tcPr>
          <w:p w14:paraId="4E0D48C2" w14:textId="726B4495" w:rsidR="005A6B68" w:rsidRDefault="005A6B68" w:rsidP="006329EC">
            <w:pPr>
              <w:pStyle w:val="TableData"/>
              <w:jc w:val="right"/>
              <w:rPr>
                <w:noProof/>
              </w:rPr>
            </w:pPr>
            <w:r>
              <w:rPr>
                <w:rStyle w:val="Heading1Char"/>
              </w:rPr>
              <w:t>3</w:t>
            </w:r>
            <w:r w:rsidRPr="00D03903">
              <w:rPr>
                <w:rStyle w:val="Heading1Char"/>
              </w:rPr>
              <w:t>)</w:t>
            </w:r>
            <w:r w:rsidRPr="00D03903">
              <w:t xml:space="preserve">   </w:t>
            </w:r>
            <w:r>
              <w:t>_____</w:t>
            </w:r>
          </w:p>
        </w:tc>
        <w:tc>
          <w:tcPr>
            <w:tcW w:w="2551" w:type="pct"/>
          </w:tcPr>
          <w:p w14:paraId="4A2EBEFA" w14:textId="21E99443" w:rsidR="005A6B68" w:rsidRDefault="00AF3659" w:rsidP="00493F21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8E99D78" wp14:editId="396752AC">
                  <wp:extent cx="2166781" cy="731514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81" cy="73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</w:tcPr>
          <w:p w14:paraId="78ADB2E6" w14:textId="52DDCD4B" w:rsidR="005A6B68" w:rsidRDefault="005A6B68" w:rsidP="00493F21">
            <w:pPr>
              <w:pStyle w:val="TableData"/>
              <w:jc w:val="right"/>
            </w:pPr>
            <w:r w:rsidRPr="00FD19DD">
              <w:rPr>
                <w:rStyle w:val="Heading1Char"/>
              </w:rPr>
              <w:t>(</w:t>
            </w:r>
            <w:r>
              <w:rPr>
                <w:rStyle w:val="Heading1Char"/>
              </w:rPr>
              <w:t>C</w:t>
            </w:r>
            <w:r w:rsidRPr="00FD19DD">
              <w:rPr>
                <w:rStyle w:val="Heading1Char"/>
              </w:rPr>
              <w:t>)</w:t>
            </w:r>
          </w:p>
        </w:tc>
        <w:tc>
          <w:tcPr>
            <w:tcW w:w="960" w:type="pct"/>
          </w:tcPr>
          <w:p w14:paraId="3AB510F9" w14:textId="0A9120A4" w:rsidR="005A6B68" w:rsidRPr="00493F21" w:rsidRDefault="009F73F3" w:rsidP="00493F21">
            <w:pPr>
              <w:pStyle w:val="TableData"/>
              <w:jc w:val="center"/>
              <w:rPr>
                <w:highlight w:val="yellow"/>
              </w:rPr>
            </w:pPr>
            <w:r w:rsidRPr="008261B7">
              <w:rPr>
                <w:position w:val="-50"/>
              </w:rPr>
              <w:object w:dxaOrig="999" w:dyaOrig="1120" w14:anchorId="5597E197">
                <v:shape id="_x0000_i1027" type="#_x0000_t75" style="width:50pt;height:56.5pt" o:ole="">
                  <v:imagedata r:id="rId14" o:title=""/>
                </v:shape>
                <o:OLEObject Type="Embed" ProgID="Equation.DSMT4" ShapeID="_x0000_i1027" DrawAspect="Content" ObjectID="_1704515118" r:id="rId15"/>
              </w:object>
            </w:r>
          </w:p>
        </w:tc>
      </w:tr>
      <w:tr w:rsidR="005A6B68" w14:paraId="76B80BDF" w14:textId="77777777" w:rsidTr="00C353E7">
        <w:tc>
          <w:tcPr>
            <w:tcW w:w="671" w:type="pct"/>
          </w:tcPr>
          <w:p w14:paraId="044CB26F" w14:textId="06BE8CA5" w:rsidR="005A6B68" w:rsidRDefault="005A6B68" w:rsidP="006329EC">
            <w:pPr>
              <w:pStyle w:val="TableData"/>
              <w:jc w:val="right"/>
              <w:rPr>
                <w:noProof/>
              </w:rPr>
            </w:pPr>
            <w:r>
              <w:rPr>
                <w:rStyle w:val="Heading1Char"/>
              </w:rPr>
              <w:t>4</w:t>
            </w:r>
            <w:r w:rsidRPr="00D03903">
              <w:rPr>
                <w:rStyle w:val="Heading1Char"/>
              </w:rPr>
              <w:t>)</w:t>
            </w:r>
            <w:r w:rsidRPr="00D03903">
              <w:t xml:space="preserve">   </w:t>
            </w:r>
            <w:r>
              <w:t>_____</w:t>
            </w:r>
          </w:p>
        </w:tc>
        <w:tc>
          <w:tcPr>
            <w:tcW w:w="2551" w:type="pct"/>
            <w:shd w:val="clear" w:color="auto" w:fill="auto"/>
          </w:tcPr>
          <w:p w14:paraId="4AF91493" w14:textId="2AD940E2" w:rsidR="005A6B68" w:rsidRPr="003763CE" w:rsidRDefault="009D121F" w:rsidP="00493F21">
            <w:pPr>
              <w:pStyle w:val="TableData"/>
              <w:jc w:val="center"/>
              <w:rPr>
                <w:sz w:val="22"/>
              </w:rPr>
            </w:pPr>
            <w:r w:rsidRPr="003763CE">
              <w:rPr>
                <w:noProof/>
                <w:sz w:val="22"/>
              </w:rPr>
              <w:t>At High School A</w:t>
            </w:r>
            <w:r w:rsidR="00BF23F2" w:rsidRPr="003763CE">
              <w:rPr>
                <w:noProof/>
                <w:sz w:val="22"/>
              </w:rPr>
              <w:t>lpha</w:t>
            </w:r>
            <w:r w:rsidRPr="003763CE">
              <w:rPr>
                <w:noProof/>
                <w:sz w:val="22"/>
              </w:rPr>
              <w:t>, the perce</w:t>
            </w:r>
            <w:r w:rsidR="00A5583E" w:rsidRPr="003763CE">
              <w:rPr>
                <w:noProof/>
                <w:sz w:val="22"/>
              </w:rPr>
              <w:t>n</w:t>
            </w:r>
            <w:r w:rsidRPr="003763CE">
              <w:rPr>
                <w:noProof/>
                <w:sz w:val="22"/>
              </w:rPr>
              <w:t>tange of female sophomores, juniors, and seniors that play video games is 60%, 55%, and 45%, respectiv</w:t>
            </w:r>
            <w:r w:rsidR="00B64D73" w:rsidRPr="003763CE">
              <w:rPr>
                <w:noProof/>
                <w:sz w:val="22"/>
              </w:rPr>
              <w:t>e</w:t>
            </w:r>
            <w:r w:rsidRPr="003763CE">
              <w:rPr>
                <w:noProof/>
                <w:sz w:val="22"/>
              </w:rPr>
              <w:t xml:space="preserve">ly. </w:t>
            </w:r>
            <w:r w:rsidR="008261B7" w:rsidRPr="003763CE">
              <w:rPr>
                <w:noProof/>
                <w:sz w:val="22"/>
              </w:rPr>
              <w:t xml:space="preserve">The percentage of males playing video games is 80%, 75%, and </w:t>
            </w:r>
            <w:r w:rsidR="008261B7" w:rsidRPr="003763CE">
              <w:rPr>
                <w:rFonts w:ascii="Times New Roman" w:hAnsi="Times New Roman" w:cs="Times New Roman"/>
                <w:i/>
                <w:iCs/>
                <w:noProof/>
                <w:sz w:val="22"/>
              </w:rPr>
              <w:t>m</w:t>
            </w:r>
            <w:r w:rsidR="008261B7" w:rsidRPr="003763CE">
              <w:rPr>
                <w:noProof/>
                <w:sz w:val="22"/>
              </w:rPr>
              <w:t>%, respectively.</w:t>
            </w:r>
          </w:p>
        </w:tc>
        <w:tc>
          <w:tcPr>
            <w:tcW w:w="818" w:type="pct"/>
          </w:tcPr>
          <w:p w14:paraId="50EFB388" w14:textId="4A60262A" w:rsidR="005A6B68" w:rsidRDefault="005A6B68" w:rsidP="00493F21">
            <w:pPr>
              <w:pStyle w:val="TableData"/>
              <w:jc w:val="right"/>
            </w:pPr>
            <w:r w:rsidRPr="00FD19DD">
              <w:rPr>
                <w:rStyle w:val="Heading1Char"/>
              </w:rPr>
              <w:t>(</w:t>
            </w:r>
            <w:r>
              <w:rPr>
                <w:rStyle w:val="Heading1Char"/>
              </w:rPr>
              <w:t>D</w:t>
            </w:r>
            <w:r w:rsidRPr="00FD19DD">
              <w:rPr>
                <w:rStyle w:val="Heading1Char"/>
              </w:rPr>
              <w:t>)</w:t>
            </w:r>
          </w:p>
        </w:tc>
        <w:tc>
          <w:tcPr>
            <w:tcW w:w="960" w:type="pct"/>
          </w:tcPr>
          <w:p w14:paraId="16C74BEA" w14:textId="4CAB8858" w:rsidR="005A6B68" w:rsidRPr="00493F21" w:rsidRDefault="003763CE" w:rsidP="00493F21">
            <w:pPr>
              <w:pStyle w:val="TableData"/>
              <w:jc w:val="center"/>
              <w:rPr>
                <w:highlight w:val="yellow"/>
              </w:rPr>
            </w:pPr>
            <w:r w:rsidRPr="003763CE">
              <w:rPr>
                <w:position w:val="-50"/>
              </w:rPr>
              <w:object w:dxaOrig="1240" w:dyaOrig="1120" w14:anchorId="7B95A2E6">
                <v:shape id="_x0000_i1028" type="#_x0000_t75" style="width:61.5pt;height:56.5pt" o:ole="">
                  <v:imagedata r:id="rId16" o:title=""/>
                </v:shape>
                <o:OLEObject Type="Embed" ProgID="Equation.DSMT4" ShapeID="_x0000_i1028" DrawAspect="Content" ObjectID="_1704515119" r:id="rId17"/>
              </w:object>
            </w:r>
          </w:p>
        </w:tc>
      </w:tr>
    </w:tbl>
    <w:p w14:paraId="7600CB1E" w14:textId="1F31B72D" w:rsidR="00812B78" w:rsidRDefault="00812B78" w:rsidP="009D6E8D">
      <w:pPr>
        <w:pStyle w:val="BodyText"/>
      </w:pPr>
    </w:p>
    <w:p w14:paraId="79A76E0E" w14:textId="18167014" w:rsidR="006329EC" w:rsidRDefault="006329EC" w:rsidP="009D6E8D">
      <w:pPr>
        <w:pStyle w:val="BodyText"/>
      </w:pPr>
      <w:r>
        <w:t>Use your matches to answer the following questions.</w:t>
      </w:r>
    </w:p>
    <w:p w14:paraId="2FD67819" w14:textId="4EB1DDC8" w:rsidR="006329EC" w:rsidRDefault="00493F21" w:rsidP="005C3CBF">
      <w:pPr>
        <w:pStyle w:val="BodyText"/>
        <w:spacing w:line="480" w:lineRule="auto"/>
      </w:pPr>
      <w:r>
        <w:rPr>
          <w:rStyle w:val="Heading1Char"/>
        </w:rPr>
        <w:t>5</w:t>
      </w:r>
      <w:r w:rsidR="006329EC" w:rsidRPr="00D03903">
        <w:rPr>
          <w:rStyle w:val="Heading1Char"/>
        </w:rPr>
        <w:t>)</w:t>
      </w:r>
      <w:r w:rsidR="006329EC" w:rsidRPr="00D03903">
        <w:t xml:space="preserve">   </w:t>
      </w:r>
      <w:r w:rsidR="006329EC">
        <w:t xml:space="preserve">What is the value of </w:t>
      </w:r>
      <w:r w:rsidR="003763CE" w:rsidRPr="003763CE">
        <w:rPr>
          <w:rFonts w:ascii="Times New Roman" w:hAnsi="Times New Roman" w:cs="Times New Roman"/>
          <w:i/>
          <w:iCs/>
        </w:rPr>
        <w:t>k</w:t>
      </w:r>
      <w:r w:rsidR="006329EC">
        <w:t>?</w:t>
      </w:r>
    </w:p>
    <w:p w14:paraId="00DF02CB" w14:textId="772FBDAC" w:rsidR="003763CE" w:rsidRDefault="0096714C" w:rsidP="005C3CBF">
      <w:pPr>
        <w:pStyle w:val="BodyText"/>
        <w:spacing w:line="480" w:lineRule="auto"/>
      </w:pPr>
      <w:r>
        <w:rPr>
          <w:rStyle w:val="Heading1Char"/>
        </w:rPr>
        <w:t>6</w:t>
      </w:r>
      <w:r w:rsidR="003763CE" w:rsidRPr="00D03903">
        <w:rPr>
          <w:rStyle w:val="Heading1Char"/>
        </w:rPr>
        <w:t>)</w:t>
      </w:r>
      <w:r w:rsidR="003763CE" w:rsidRPr="00D03903">
        <w:t xml:space="preserve">   </w:t>
      </w:r>
      <w:r w:rsidR="003763CE">
        <w:t xml:space="preserve">What is the value of </w:t>
      </w:r>
      <w:r w:rsidR="00B16E27">
        <w:rPr>
          <w:rFonts w:ascii="Times New Roman" w:hAnsi="Times New Roman" w:cs="Times New Roman"/>
          <w:i/>
          <w:iCs/>
        </w:rPr>
        <w:t>h</w:t>
      </w:r>
      <w:r w:rsidR="003763CE">
        <w:t>?</w:t>
      </w:r>
    </w:p>
    <w:p w14:paraId="402D37B4" w14:textId="0E7A9223" w:rsidR="006329EC" w:rsidRDefault="0096714C" w:rsidP="005C3CBF">
      <w:pPr>
        <w:pStyle w:val="BodyText"/>
        <w:spacing w:line="480" w:lineRule="auto"/>
      </w:pPr>
      <w:r>
        <w:rPr>
          <w:rStyle w:val="Heading1Char"/>
        </w:rPr>
        <w:t>7</w:t>
      </w:r>
      <w:r w:rsidR="006329EC" w:rsidRPr="00D03903">
        <w:rPr>
          <w:rStyle w:val="Heading1Char"/>
        </w:rPr>
        <w:t>)</w:t>
      </w:r>
      <w:r w:rsidR="006329EC" w:rsidRPr="00D03903">
        <w:t xml:space="preserve">   </w:t>
      </w:r>
      <w:r w:rsidR="008261B7">
        <w:t>What percentage of male seniors</w:t>
      </w:r>
      <w:r w:rsidR="006329EC">
        <w:t xml:space="preserve"> </w:t>
      </w:r>
      <w:r w:rsidR="008261B7">
        <w:t>play video games</w:t>
      </w:r>
      <w:r w:rsidR="006329EC">
        <w:t>?</w:t>
      </w:r>
    </w:p>
    <w:p w14:paraId="604A367C" w14:textId="66859EB6" w:rsidR="003763CE" w:rsidRDefault="0096714C" w:rsidP="005C3CBF">
      <w:pPr>
        <w:pStyle w:val="BodyText"/>
        <w:spacing w:line="480" w:lineRule="auto"/>
      </w:pPr>
      <w:r>
        <w:rPr>
          <w:rStyle w:val="Heading1Char"/>
        </w:rPr>
        <w:t>8</w:t>
      </w:r>
      <w:r w:rsidR="003763CE" w:rsidRPr="00D03903">
        <w:rPr>
          <w:rStyle w:val="Heading1Char"/>
        </w:rPr>
        <w:t>)</w:t>
      </w:r>
      <w:r w:rsidR="003763CE" w:rsidRPr="00D03903">
        <w:t xml:space="preserve">   </w:t>
      </w:r>
      <w:r w:rsidR="003763CE">
        <w:t xml:space="preserve">What </w:t>
      </w:r>
      <w:r w:rsidR="00E52A5E">
        <w:t>percentage of people in 2020 say they buy DVDs?</w:t>
      </w:r>
    </w:p>
    <w:p w14:paraId="005F22E6" w14:textId="77777777" w:rsidR="003763CE" w:rsidRDefault="003763CE" w:rsidP="009D6E8D">
      <w:pPr>
        <w:pStyle w:val="BodyText"/>
      </w:pPr>
    </w:p>
    <w:p w14:paraId="700F90F1" w14:textId="77777777" w:rsidR="006329EC" w:rsidRDefault="006329EC" w:rsidP="009D6E8D">
      <w:pPr>
        <w:pStyle w:val="BodyText"/>
      </w:pPr>
    </w:p>
    <w:p w14:paraId="5FFD9C99" w14:textId="1F6D7CF0" w:rsidR="000B6CBD" w:rsidRDefault="000B6CBD" w:rsidP="009D6E8D">
      <w:pPr>
        <w:pStyle w:val="BodyText"/>
      </w:pPr>
    </w:p>
    <w:sectPr w:rsidR="000B6CBD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1233" w14:textId="77777777" w:rsidR="00812B78" w:rsidRDefault="00812B78" w:rsidP="00293785">
      <w:pPr>
        <w:spacing w:after="0" w:line="240" w:lineRule="auto"/>
      </w:pPr>
      <w:r>
        <w:separator/>
      </w:r>
    </w:p>
  </w:endnote>
  <w:endnote w:type="continuationSeparator" w:id="0">
    <w:p w14:paraId="60D50292" w14:textId="77777777" w:rsidR="00812B78" w:rsidRDefault="00812B7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68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BD6308" wp14:editId="6F8CED4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0493E" w14:textId="1FAD9608" w:rsidR="00293785" w:rsidRDefault="0096714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06D97D34DED448C8F39E3CCF4FD733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3F21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63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E0493E" w14:textId="1FAD9608" w:rsidR="00293785" w:rsidRDefault="00C353E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06D97D34DED448C8F39E3CCF4FD733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93F21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C772EDC" wp14:editId="534D69C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2DD7" w14:textId="77777777" w:rsidR="00812B78" w:rsidRDefault="00812B78" w:rsidP="00293785">
      <w:pPr>
        <w:spacing w:after="0" w:line="240" w:lineRule="auto"/>
      </w:pPr>
      <w:r>
        <w:separator/>
      </w:r>
    </w:p>
  </w:footnote>
  <w:footnote w:type="continuationSeparator" w:id="0">
    <w:p w14:paraId="72190ED8" w14:textId="77777777" w:rsidR="00812B78" w:rsidRDefault="00812B7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78"/>
    <w:rsid w:val="0004006F"/>
    <w:rsid w:val="00053775"/>
    <w:rsid w:val="0005619A"/>
    <w:rsid w:val="0008589D"/>
    <w:rsid w:val="000B6CBD"/>
    <w:rsid w:val="0011259B"/>
    <w:rsid w:val="00116FDD"/>
    <w:rsid w:val="00125001"/>
    <w:rsid w:val="00125621"/>
    <w:rsid w:val="001B6888"/>
    <w:rsid w:val="001D0BBF"/>
    <w:rsid w:val="001E1F85"/>
    <w:rsid w:val="001E4FD6"/>
    <w:rsid w:val="001F125D"/>
    <w:rsid w:val="001F7852"/>
    <w:rsid w:val="002345CC"/>
    <w:rsid w:val="002728FA"/>
    <w:rsid w:val="00293785"/>
    <w:rsid w:val="002C0879"/>
    <w:rsid w:val="002C37B4"/>
    <w:rsid w:val="0030301B"/>
    <w:rsid w:val="0036040A"/>
    <w:rsid w:val="003763CE"/>
    <w:rsid w:val="00390987"/>
    <w:rsid w:val="00397FA9"/>
    <w:rsid w:val="0040092D"/>
    <w:rsid w:val="00446C13"/>
    <w:rsid w:val="004668CB"/>
    <w:rsid w:val="00481ED5"/>
    <w:rsid w:val="00493F21"/>
    <w:rsid w:val="004D3010"/>
    <w:rsid w:val="005078B4"/>
    <w:rsid w:val="0053328A"/>
    <w:rsid w:val="00540FC6"/>
    <w:rsid w:val="005511B6"/>
    <w:rsid w:val="00553C98"/>
    <w:rsid w:val="005A6B68"/>
    <w:rsid w:val="005A7635"/>
    <w:rsid w:val="005B3CB5"/>
    <w:rsid w:val="005C3CBF"/>
    <w:rsid w:val="006276D0"/>
    <w:rsid w:val="006329EC"/>
    <w:rsid w:val="00645D7F"/>
    <w:rsid w:val="00656940"/>
    <w:rsid w:val="00665274"/>
    <w:rsid w:val="00666C03"/>
    <w:rsid w:val="00686DAB"/>
    <w:rsid w:val="006B4CC2"/>
    <w:rsid w:val="006E1542"/>
    <w:rsid w:val="006E237C"/>
    <w:rsid w:val="00721EA4"/>
    <w:rsid w:val="00797CB5"/>
    <w:rsid w:val="007B055F"/>
    <w:rsid w:val="007E6F1D"/>
    <w:rsid w:val="00807920"/>
    <w:rsid w:val="00812B78"/>
    <w:rsid w:val="008261B7"/>
    <w:rsid w:val="00880013"/>
    <w:rsid w:val="008920A4"/>
    <w:rsid w:val="008F5386"/>
    <w:rsid w:val="00913172"/>
    <w:rsid w:val="0096714C"/>
    <w:rsid w:val="00981E19"/>
    <w:rsid w:val="009B52E4"/>
    <w:rsid w:val="009D121F"/>
    <w:rsid w:val="009D6E8D"/>
    <w:rsid w:val="009F73F3"/>
    <w:rsid w:val="00A101E8"/>
    <w:rsid w:val="00A5583E"/>
    <w:rsid w:val="00A6590C"/>
    <w:rsid w:val="00AC349E"/>
    <w:rsid w:val="00AF3659"/>
    <w:rsid w:val="00B16E27"/>
    <w:rsid w:val="00B64D73"/>
    <w:rsid w:val="00B77AC4"/>
    <w:rsid w:val="00B92DAF"/>
    <w:rsid w:val="00B92DBF"/>
    <w:rsid w:val="00BD119F"/>
    <w:rsid w:val="00BF23F2"/>
    <w:rsid w:val="00C353E7"/>
    <w:rsid w:val="00C73EA1"/>
    <w:rsid w:val="00C8524A"/>
    <w:rsid w:val="00CC4F77"/>
    <w:rsid w:val="00CD3CF6"/>
    <w:rsid w:val="00CD51E8"/>
    <w:rsid w:val="00CE336D"/>
    <w:rsid w:val="00D106FF"/>
    <w:rsid w:val="00D269D8"/>
    <w:rsid w:val="00D626EB"/>
    <w:rsid w:val="00D70288"/>
    <w:rsid w:val="00DC7A6D"/>
    <w:rsid w:val="00E52A5E"/>
    <w:rsid w:val="00EA74D2"/>
    <w:rsid w:val="00ED24C8"/>
    <w:rsid w:val="00F377E2"/>
    <w:rsid w:val="00F475C1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5974E09"/>
  <w15:docId w15:val="{136AC816-34F6-4C8F-BAA4-B414B69C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97D34DED448C8F39E3CCF4FD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A398-BF72-4031-9DD4-159E214DEFBE}"/>
      </w:docPartPr>
      <w:docPartBody>
        <w:p w:rsidR="0070477F" w:rsidRDefault="0070477F">
          <w:pPr>
            <w:pStyle w:val="306D97D34DED448C8F39E3CCF4FD733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7F"/>
    <w:rsid w:val="0070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6D97D34DED448C8F39E3CCF4FD733A">
    <w:name w:val="306D97D34DED448C8F39E3CCF4FD7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Eike, Michell L.</cp:lastModifiedBy>
  <cp:revision>4</cp:revision>
  <cp:lastPrinted>2016-07-14T14:08:00Z</cp:lastPrinted>
  <dcterms:created xsi:type="dcterms:W3CDTF">2022-01-20T14:09:00Z</dcterms:created>
  <dcterms:modified xsi:type="dcterms:W3CDTF">2022-01-24T13:35:00Z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