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644EF8" w14:textId="77777777" w:rsidR="002146F9" w:rsidRDefault="008250E5">
      <w:pPr>
        <w:pStyle w:val="Title"/>
      </w:pPr>
      <w:r>
        <w:rPr>
          <w:bCs/>
          <w:lang w:val="es"/>
        </w:rPr>
        <w:t>Comparación entre la URSS y Estados Unidos</w:t>
      </w:r>
    </w:p>
    <w:p w14:paraId="103664BA" w14:textId="77777777" w:rsidR="002146F9" w:rsidRDefault="008250E5">
      <w:r>
        <w:rPr>
          <w:lang w:val="es"/>
        </w:rPr>
        <w:t xml:space="preserve">Analiza los datos del gráfico para determinar los problemas que podría haber tenido la URSS antes de su colapso en 1991. Escribe notas en los márgenes para describir lo que podrían significar los datos. </w:t>
      </w:r>
    </w:p>
    <w:tbl>
      <w:tblPr>
        <w:tblStyle w:val="a0"/>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780"/>
        <w:gridCol w:w="3060"/>
        <w:gridCol w:w="3500"/>
      </w:tblGrid>
      <w:tr w:rsidR="002146F9" w14:paraId="12BC08F5" w14:textId="77777777" w:rsidTr="006D1A06">
        <w:trPr>
          <w:cantSplit/>
          <w:tblHeader/>
        </w:trPr>
        <w:tc>
          <w:tcPr>
            <w:tcW w:w="2780" w:type="dxa"/>
            <w:shd w:val="clear" w:color="auto" w:fill="3E5C61"/>
          </w:tcPr>
          <w:p w14:paraId="11C2E4E0" w14:textId="77777777" w:rsidR="002146F9" w:rsidRDefault="008250E5">
            <w:pPr>
              <w:pBdr>
                <w:top w:val="nil"/>
                <w:left w:val="nil"/>
                <w:bottom w:val="nil"/>
                <w:right w:val="nil"/>
                <w:between w:val="nil"/>
              </w:pBdr>
              <w:jc w:val="center"/>
              <w:rPr>
                <w:b/>
                <w:color w:val="FFFFFF"/>
              </w:rPr>
            </w:pPr>
            <w:r>
              <w:rPr>
                <w:b/>
                <w:bCs/>
                <w:color w:val="FFFFFF"/>
                <w:lang w:val="es"/>
              </w:rPr>
              <w:t>Categoría</w:t>
            </w:r>
          </w:p>
        </w:tc>
        <w:tc>
          <w:tcPr>
            <w:tcW w:w="3060" w:type="dxa"/>
            <w:shd w:val="clear" w:color="auto" w:fill="3E5C61"/>
          </w:tcPr>
          <w:p w14:paraId="7CD32CC7" w14:textId="5CD3805A" w:rsidR="002146F9" w:rsidRDefault="008250E5">
            <w:pPr>
              <w:pBdr>
                <w:top w:val="nil"/>
                <w:left w:val="nil"/>
                <w:bottom w:val="nil"/>
                <w:right w:val="nil"/>
                <w:between w:val="nil"/>
              </w:pBdr>
              <w:jc w:val="center"/>
              <w:rPr>
                <w:b/>
                <w:color w:val="FFFFFF"/>
              </w:rPr>
            </w:pPr>
            <w:r>
              <w:rPr>
                <w:b/>
                <w:bCs/>
                <w:color w:val="FFFFFF"/>
                <w:lang w:val="es"/>
              </w:rPr>
              <w:t>EE.UU.</w:t>
            </w:r>
          </w:p>
        </w:tc>
        <w:tc>
          <w:tcPr>
            <w:tcW w:w="3500" w:type="dxa"/>
            <w:shd w:val="clear" w:color="auto" w:fill="3E5C61"/>
          </w:tcPr>
          <w:p w14:paraId="4C69D277" w14:textId="2D9A2E96" w:rsidR="002146F9" w:rsidRDefault="00C33C2B">
            <w:pPr>
              <w:pBdr>
                <w:top w:val="nil"/>
                <w:left w:val="nil"/>
                <w:bottom w:val="nil"/>
                <w:right w:val="nil"/>
                <w:between w:val="nil"/>
              </w:pBdr>
              <w:jc w:val="center"/>
              <w:rPr>
                <w:b/>
                <w:color w:val="FFFFFF"/>
              </w:rPr>
            </w:pPr>
            <w:r>
              <w:rPr>
                <w:b/>
                <w:bCs/>
                <w:color w:val="FFFFFF"/>
                <w:lang w:val="es"/>
              </w:rPr>
              <w:t>URSS</w:t>
            </w:r>
          </w:p>
        </w:tc>
      </w:tr>
      <w:tr w:rsidR="002146F9" w14:paraId="65733E9E" w14:textId="77777777" w:rsidTr="006D1A06">
        <w:trPr>
          <w:trHeight w:val="288"/>
        </w:trPr>
        <w:tc>
          <w:tcPr>
            <w:tcW w:w="2780" w:type="dxa"/>
          </w:tcPr>
          <w:p w14:paraId="52B05DCB" w14:textId="77777777" w:rsidR="002146F9" w:rsidRDefault="008250E5">
            <w:pPr>
              <w:pBdr>
                <w:top w:val="nil"/>
                <w:left w:val="nil"/>
                <w:bottom w:val="nil"/>
                <w:right w:val="nil"/>
                <w:between w:val="nil"/>
              </w:pBdr>
              <w:jc w:val="center"/>
              <w:rPr>
                <w:b/>
                <w:color w:val="910D28"/>
              </w:rPr>
            </w:pPr>
            <w:r>
              <w:rPr>
                <w:b/>
                <w:bCs/>
                <w:color w:val="910D28"/>
                <w:lang w:val="es"/>
              </w:rPr>
              <w:t>Área</w:t>
            </w:r>
          </w:p>
        </w:tc>
        <w:tc>
          <w:tcPr>
            <w:tcW w:w="3060" w:type="dxa"/>
          </w:tcPr>
          <w:p w14:paraId="530B16D4" w14:textId="3015F503" w:rsidR="002146F9" w:rsidRDefault="00C33C2B">
            <w:pPr>
              <w:pBdr>
                <w:top w:val="nil"/>
                <w:left w:val="nil"/>
                <w:bottom w:val="nil"/>
                <w:right w:val="nil"/>
                <w:between w:val="nil"/>
              </w:pBdr>
              <w:rPr>
                <w:color w:val="000000"/>
              </w:rPr>
            </w:pPr>
            <w:r>
              <w:rPr>
                <w:color w:val="000000"/>
                <w:lang w:val="es"/>
              </w:rPr>
              <w:t>3.7 millones de millas cuadradas</w:t>
            </w:r>
          </w:p>
        </w:tc>
        <w:tc>
          <w:tcPr>
            <w:tcW w:w="3500" w:type="dxa"/>
          </w:tcPr>
          <w:p w14:paraId="6B7793F0" w14:textId="7A55F997" w:rsidR="002146F9" w:rsidRDefault="00C33C2B">
            <w:pPr>
              <w:pBdr>
                <w:top w:val="nil"/>
                <w:left w:val="nil"/>
                <w:bottom w:val="nil"/>
                <w:right w:val="nil"/>
                <w:between w:val="nil"/>
              </w:pBdr>
              <w:rPr>
                <w:color w:val="000000"/>
              </w:rPr>
            </w:pPr>
            <w:r>
              <w:rPr>
                <w:color w:val="000000"/>
                <w:lang w:val="es"/>
              </w:rPr>
              <w:t>8.6 millones de millas cuadradas</w:t>
            </w:r>
          </w:p>
        </w:tc>
      </w:tr>
      <w:tr w:rsidR="002146F9" w14:paraId="45E63616" w14:textId="77777777" w:rsidTr="006D1A06">
        <w:trPr>
          <w:trHeight w:val="17"/>
        </w:trPr>
        <w:tc>
          <w:tcPr>
            <w:tcW w:w="2780" w:type="dxa"/>
          </w:tcPr>
          <w:p w14:paraId="11362AEA" w14:textId="77777777" w:rsidR="002146F9" w:rsidRDefault="008250E5">
            <w:pPr>
              <w:pBdr>
                <w:top w:val="nil"/>
                <w:left w:val="nil"/>
                <w:bottom w:val="nil"/>
                <w:right w:val="nil"/>
                <w:between w:val="nil"/>
              </w:pBdr>
              <w:jc w:val="center"/>
              <w:rPr>
                <w:b/>
                <w:color w:val="910D28"/>
              </w:rPr>
            </w:pPr>
            <w:r>
              <w:rPr>
                <w:b/>
                <w:bCs/>
                <w:color w:val="910D28"/>
                <w:lang w:val="es"/>
              </w:rPr>
              <w:t>Población</w:t>
            </w:r>
          </w:p>
        </w:tc>
        <w:tc>
          <w:tcPr>
            <w:tcW w:w="3060" w:type="dxa"/>
          </w:tcPr>
          <w:p w14:paraId="6618FB9E" w14:textId="5DB97F94" w:rsidR="002146F9" w:rsidRDefault="008250E5">
            <w:pPr>
              <w:pBdr>
                <w:top w:val="nil"/>
                <w:left w:val="nil"/>
                <w:bottom w:val="nil"/>
                <w:right w:val="nil"/>
                <w:between w:val="nil"/>
              </w:pBdr>
              <w:rPr>
                <w:color w:val="000000"/>
              </w:rPr>
            </w:pPr>
            <w:r>
              <w:rPr>
                <w:color w:val="000000"/>
                <w:lang w:val="es"/>
              </w:rPr>
              <w:t>227 millones</w:t>
            </w:r>
          </w:p>
        </w:tc>
        <w:tc>
          <w:tcPr>
            <w:tcW w:w="3500" w:type="dxa"/>
          </w:tcPr>
          <w:p w14:paraId="6779C778" w14:textId="1BF51C8F" w:rsidR="002146F9" w:rsidRDefault="008250E5">
            <w:pPr>
              <w:pBdr>
                <w:top w:val="nil"/>
                <w:left w:val="nil"/>
                <w:bottom w:val="nil"/>
                <w:right w:val="nil"/>
                <w:between w:val="nil"/>
              </w:pBdr>
              <w:rPr>
                <w:color w:val="000000"/>
              </w:rPr>
            </w:pPr>
            <w:r>
              <w:rPr>
                <w:color w:val="000000"/>
                <w:lang w:val="es"/>
              </w:rPr>
              <w:t>262 millones</w:t>
            </w:r>
          </w:p>
        </w:tc>
      </w:tr>
      <w:tr w:rsidR="002146F9" w14:paraId="71349408" w14:textId="77777777" w:rsidTr="006D1A06">
        <w:trPr>
          <w:trHeight w:val="17"/>
        </w:trPr>
        <w:tc>
          <w:tcPr>
            <w:tcW w:w="2780" w:type="dxa"/>
          </w:tcPr>
          <w:p w14:paraId="2BB5CE9F" w14:textId="77777777" w:rsidR="002146F9" w:rsidRDefault="008250E5">
            <w:pPr>
              <w:pBdr>
                <w:top w:val="nil"/>
                <w:left w:val="nil"/>
                <w:bottom w:val="nil"/>
                <w:right w:val="nil"/>
                <w:between w:val="nil"/>
              </w:pBdr>
              <w:jc w:val="center"/>
              <w:rPr>
                <w:b/>
                <w:color w:val="910D28"/>
              </w:rPr>
            </w:pPr>
            <w:r>
              <w:rPr>
                <w:b/>
                <w:bCs/>
                <w:color w:val="910D28"/>
                <w:lang w:val="es"/>
              </w:rPr>
              <w:t>Muertes en la Segunda Guerra Mundial</w:t>
            </w:r>
          </w:p>
        </w:tc>
        <w:tc>
          <w:tcPr>
            <w:tcW w:w="3060" w:type="dxa"/>
          </w:tcPr>
          <w:p w14:paraId="78C4816D" w14:textId="6B984022" w:rsidR="002146F9" w:rsidRDefault="00C33C2B">
            <w:pPr>
              <w:pBdr>
                <w:top w:val="nil"/>
                <w:left w:val="nil"/>
                <w:bottom w:val="nil"/>
                <w:right w:val="nil"/>
                <w:between w:val="nil"/>
              </w:pBdr>
              <w:rPr>
                <w:color w:val="000000"/>
              </w:rPr>
            </w:pPr>
            <w:r>
              <w:rPr>
                <w:color w:val="000000"/>
                <w:lang w:val="es"/>
              </w:rPr>
              <w:t>418,000 (&gt;1% de la población)</w:t>
            </w:r>
          </w:p>
        </w:tc>
        <w:tc>
          <w:tcPr>
            <w:tcW w:w="3500" w:type="dxa"/>
          </w:tcPr>
          <w:p w14:paraId="25A6205F" w14:textId="51FA4D66" w:rsidR="002146F9" w:rsidRDefault="00C33C2B">
            <w:pPr>
              <w:pBdr>
                <w:top w:val="nil"/>
                <w:left w:val="nil"/>
                <w:bottom w:val="nil"/>
                <w:right w:val="nil"/>
                <w:between w:val="nil"/>
              </w:pBdr>
              <w:rPr>
                <w:color w:val="000000"/>
              </w:rPr>
            </w:pPr>
            <w:r>
              <w:rPr>
                <w:color w:val="000000"/>
                <w:lang w:val="es"/>
              </w:rPr>
              <w:t>24 millones (14% de la población)</w:t>
            </w:r>
          </w:p>
        </w:tc>
      </w:tr>
      <w:tr w:rsidR="002146F9" w14:paraId="4E3A152C" w14:textId="77777777" w:rsidTr="006D1A06">
        <w:trPr>
          <w:trHeight w:val="17"/>
        </w:trPr>
        <w:tc>
          <w:tcPr>
            <w:tcW w:w="2780" w:type="dxa"/>
          </w:tcPr>
          <w:p w14:paraId="091FE79A" w14:textId="77777777" w:rsidR="002146F9" w:rsidRDefault="008250E5">
            <w:pPr>
              <w:pBdr>
                <w:top w:val="nil"/>
                <w:left w:val="nil"/>
                <w:bottom w:val="nil"/>
                <w:right w:val="nil"/>
                <w:between w:val="nil"/>
              </w:pBdr>
              <w:jc w:val="center"/>
              <w:rPr>
                <w:b/>
                <w:color w:val="910D28"/>
              </w:rPr>
            </w:pPr>
            <w:r>
              <w:rPr>
                <w:b/>
                <w:bCs/>
                <w:color w:val="910D28"/>
                <w:lang w:val="es"/>
              </w:rPr>
              <w:t>Espectativa de vida</w:t>
            </w:r>
          </w:p>
        </w:tc>
        <w:tc>
          <w:tcPr>
            <w:tcW w:w="3060" w:type="dxa"/>
          </w:tcPr>
          <w:p w14:paraId="2804B99E" w14:textId="600D481D" w:rsidR="002146F9" w:rsidRDefault="006D1A06">
            <w:pPr>
              <w:pBdr>
                <w:top w:val="nil"/>
                <w:left w:val="nil"/>
                <w:bottom w:val="nil"/>
                <w:right w:val="nil"/>
                <w:between w:val="nil"/>
              </w:pBdr>
              <w:rPr>
                <w:color w:val="000000"/>
              </w:rPr>
            </w:pPr>
            <w:r>
              <w:rPr>
                <w:color w:val="000000"/>
                <w:lang w:val="es"/>
              </w:rPr>
              <w:t>73</w:t>
            </w:r>
          </w:p>
        </w:tc>
        <w:tc>
          <w:tcPr>
            <w:tcW w:w="3500" w:type="dxa"/>
          </w:tcPr>
          <w:p w14:paraId="58519E7D" w14:textId="53E7B283" w:rsidR="002146F9" w:rsidRDefault="006D1A06">
            <w:pPr>
              <w:pBdr>
                <w:top w:val="nil"/>
                <w:left w:val="nil"/>
                <w:bottom w:val="nil"/>
                <w:right w:val="nil"/>
                <w:between w:val="nil"/>
              </w:pBdr>
              <w:rPr>
                <w:color w:val="000000"/>
              </w:rPr>
            </w:pPr>
            <w:r>
              <w:rPr>
                <w:color w:val="000000"/>
                <w:lang w:val="es"/>
              </w:rPr>
              <w:t>67</w:t>
            </w:r>
          </w:p>
        </w:tc>
      </w:tr>
      <w:tr w:rsidR="002146F9" w14:paraId="4F24439F" w14:textId="77777777" w:rsidTr="006D1A06">
        <w:trPr>
          <w:trHeight w:val="17"/>
        </w:trPr>
        <w:tc>
          <w:tcPr>
            <w:tcW w:w="2780" w:type="dxa"/>
          </w:tcPr>
          <w:p w14:paraId="254B2B2D" w14:textId="77777777" w:rsidR="002146F9" w:rsidRDefault="008250E5">
            <w:pPr>
              <w:pBdr>
                <w:top w:val="nil"/>
                <w:left w:val="nil"/>
                <w:bottom w:val="nil"/>
                <w:right w:val="nil"/>
                <w:between w:val="nil"/>
              </w:pBdr>
              <w:jc w:val="center"/>
              <w:rPr>
                <w:b/>
                <w:color w:val="910D28"/>
              </w:rPr>
            </w:pPr>
            <w:r>
              <w:rPr>
                <w:b/>
                <w:bCs/>
                <w:color w:val="910D28"/>
                <w:lang w:val="es"/>
              </w:rPr>
              <w:t>Tasa de alfabetización</w:t>
            </w:r>
          </w:p>
        </w:tc>
        <w:tc>
          <w:tcPr>
            <w:tcW w:w="3060" w:type="dxa"/>
          </w:tcPr>
          <w:p w14:paraId="4FC4304B" w14:textId="05588072" w:rsidR="002146F9" w:rsidRDefault="008250E5">
            <w:pPr>
              <w:pBdr>
                <w:top w:val="nil"/>
                <w:left w:val="nil"/>
                <w:bottom w:val="nil"/>
                <w:right w:val="nil"/>
                <w:between w:val="nil"/>
              </w:pBdr>
              <w:rPr>
                <w:color w:val="000000"/>
              </w:rPr>
            </w:pPr>
            <w:r>
              <w:rPr>
                <w:color w:val="000000"/>
                <w:lang w:val="es"/>
              </w:rPr>
              <w:t>99%</w:t>
            </w:r>
          </w:p>
        </w:tc>
        <w:tc>
          <w:tcPr>
            <w:tcW w:w="3500" w:type="dxa"/>
          </w:tcPr>
          <w:p w14:paraId="347D8A02" w14:textId="6C8183E8" w:rsidR="002146F9" w:rsidRDefault="008250E5">
            <w:pPr>
              <w:pBdr>
                <w:top w:val="nil"/>
                <w:left w:val="nil"/>
                <w:bottom w:val="nil"/>
                <w:right w:val="nil"/>
                <w:between w:val="nil"/>
              </w:pBdr>
              <w:rPr>
                <w:color w:val="000000"/>
              </w:rPr>
            </w:pPr>
            <w:r>
              <w:rPr>
                <w:color w:val="000000"/>
                <w:lang w:val="es"/>
              </w:rPr>
              <w:t>98%</w:t>
            </w:r>
          </w:p>
        </w:tc>
      </w:tr>
      <w:tr w:rsidR="002146F9" w14:paraId="134E5DBA" w14:textId="77777777" w:rsidTr="006D1A06">
        <w:trPr>
          <w:trHeight w:val="17"/>
        </w:trPr>
        <w:tc>
          <w:tcPr>
            <w:tcW w:w="2780" w:type="dxa"/>
          </w:tcPr>
          <w:p w14:paraId="3D42FCE2" w14:textId="77777777" w:rsidR="002146F9" w:rsidRDefault="008250E5">
            <w:pPr>
              <w:pBdr>
                <w:top w:val="nil"/>
                <w:left w:val="nil"/>
                <w:bottom w:val="nil"/>
                <w:right w:val="nil"/>
                <w:between w:val="nil"/>
              </w:pBdr>
              <w:jc w:val="center"/>
              <w:rPr>
                <w:b/>
                <w:color w:val="910D28"/>
              </w:rPr>
            </w:pPr>
            <w:r>
              <w:rPr>
                <w:b/>
                <w:bCs/>
                <w:color w:val="910D28"/>
                <w:lang w:val="es"/>
              </w:rPr>
              <w:t>Ingreso personal per cápita</w:t>
            </w:r>
          </w:p>
        </w:tc>
        <w:tc>
          <w:tcPr>
            <w:tcW w:w="3060" w:type="dxa"/>
          </w:tcPr>
          <w:p w14:paraId="4DEC46F0" w14:textId="498B1FB7" w:rsidR="002146F9" w:rsidRDefault="008250E5">
            <w:pPr>
              <w:pBdr>
                <w:top w:val="nil"/>
                <w:left w:val="nil"/>
                <w:bottom w:val="nil"/>
                <w:right w:val="nil"/>
                <w:between w:val="nil"/>
              </w:pBdr>
              <w:rPr>
                <w:color w:val="000000"/>
              </w:rPr>
            </w:pPr>
            <w:r>
              <w:rPr>
                <w:color w:val="000000"/>
                <w:lang w:val="es"/>
              </w:rPr>
              <w:t>$12,451</w:t>
            </w:r>
          </w:p>
        </w:tc>
        <w:tc>
          <w:tcPr>
            <w:tcW w:w="3500" w:type="dxa"/>
          </w:tcPr>
          <w:p w14:paraId="7C6A410C" w14:textId="3FDCCD95" w:rsidR="002146F9" w:rsidRDefault="006D1A06">
            <w:pPr>
              <w:pBdr>
                <w:top w:val="nil"/>
                <w:left w:val="nil"/>
                <w:bottom w:val="nil"/>
                <w:right w:val="nil"/>
                <w:between w:val="nil"/>
              </w:pBdr>
              <w:rPr>
                <w:color w:val="000000"/>
              </w:rPr>
            </w:pPr>
            <w:r>
              <w:rPr>
                <w:color w:val="000000"/>
                <w:lang w:val="es"/>
              </w:rPr>
              <w:t>$3,556</w:t>
            </w:r>
          </w:p>
        </w:tc>
      </w:tr>
      <w:tr w:rsidR="002146F9" w14:paraId="55D8D129" w14:textId="77777777" w:rsidTr="006D1A06">
        <w:trPr>
          <w:trHeight w:val="17"/>
        </w:trPr>
        <w:tc>
          <w:tcPr>
            <w:tcW w:w="2780" w:type="dxa"/>
          </w:tcPr>
          <w:p w14:paraId="406E5F7E" w14:textId="77777777" w:rsidR="002146F9" w:rsidRDefault="008250E5">
            <w:pPr>
              <w:pBdr>
                <w:top w:val="nil"/>
                <w:left w:val="nil"/>
                <w:bottom w:val="nil"/>
                <w:right w:val="nil"/>
                <w:between w:val="nil"/>
              </w:pBdr>
              <w:jc w:val="center"/>
              <w:rPr>
                <w:b/>
                <w:color w:val="910D28"/>
              </w:rPr>
            </w:pPr>
            <w:r>
              <w:rPr>
                <w:b/>
                <w:bCs/>
                <w:color w:val="910D28"/>
                <w:lang w:val="es"/>
              </w:rPr>
              <w:t>Producto Interior Bruto per cápita</w:t>
            </w:r>
          </w:p>
        </w:tc>
        <w:tc>
          <w:tcPr>
            <w:tcW w:w="3060" w:type="dxa"/>
          </w:tcPr>
          <w:p w14:paraId="65524415" w14:textId="31B4E562" w:rsidR="002146F9" w:rsidRDefault="008250E5">
            <w:pPr>
              <w:pBdr>
                <w:top w:val="nil"/>
                <w:left w:val="nil"/>
                <w:bottom w:val="nil"/>
                <w:right w:val="nil"/>
                <w:between w:val="nil"/>
              </w:pBdr>
              <w:rPr>
                <w:color w:val="000000"/>
              </w:rPr>
            </w:pPr>
            <w:r>
              <w:rPr>
                <w:color w:val="000000"/>
                <w:lang w:val="es"/>
              </w:rPr>
              <w:t>$12,500</w:t>
            </w:r>
          </w:p>
        </w:tc>
        <w:tc>
          <w:tcPr>
            <w:tcW w:w="3500" w:type="dxa"/>
          </w:tcPr>
          <w:p w14:paraId="200AB545" w14:textId="681B2E3C" w:rsidR="002146F9" w:rsidRDefault="006D1A06">
            <w:pPr>
              <w:pBdr>
                <w:top w:val="nil"/>
                <w:left w:val="nil"/>
                <w:bottom w:val="nil"/>
                <w:right w:val="nil"/>
                <w:between w:val="nil"/>
              </w:pBdr>
              <w:rPr>
                <w:color w:val="000000"/>
              </w:rPr>
            </w:pPr>
            <w:r>
              <w:rPr>
                <w:color w:val="000000"/>
                <w:lang w:val="es"/>
              </w:rPr>
              <w:t>$5,800</w:t>
            </w:r>
          </w:p>
        </w:tc>
      </w:tr>
      <w:tr w:rsidR="002146F9" w14:paraId="203680DB" w14:textId="77777777" w:rsidTr="006D1A06">
        <w:trPr>
          <w:trHeight w:val="17"/>
        </w:trPr>
        <w:tc>
          <w:tcPr>
            <w:tcW w:w="2780" w:type="dxa"/>
          </w:tcPr>
          <w:p w14:paraId="79DCFB77" w14:textId="77777777" w:rsidR="002146F9" w:rsidRDefault="008250E5">
            <w:pPr>
              <w:pBdr>
                <w:top w:val="nil"/>
                <w:left w:val="nil"/>
                <w:bottom w:val="nil"/>
                <w:right w:val="nil"/>
                <w:between w:val="nil"/>
              </w:pBdr>
              <w:jc w:val="center"/>
              <w:rPr>
                <w:b/>
                <w:color w:val="910D28"/>
              </w:rPr>
            </w:pPr>
            <w:r>
              <w:rPr>
                <w:b/>
                <w:bCs/>
                <w:color w:val="910D28"/>
                <w:lang w:val="es"/>
              </w:rPr>
              <w:t>Salario medio mensual de un trabajador de fábrica</w:t>
            </w:r>
          </w:p>
        </w:tc>
        <w:tc>
          <w:tcPr>
            <w:tcW w:w="3060" w:type="dxa"/>
          </w:tcPr>
          <w:p w14:paraId="2DA801D0" w14:textId="626A074F" w:rsidR="002146F9" w:rsidRDefault="008250E5">
            <w:pPr>
              <w:pBdr>
                <w:top w:val="nil"/>
                <w:left w:val="nil"/>
                <w:bottom w:val="nil"/>
                <w:right w:val="nil"/>
                <w:between w:val="nil"/>
              </w:pBdr>
              <w:rPr>
                <w:color w:val="000000"/>
              </w:rPr>
            </w:pPr>
            <w:r>
              <w:rPr>
                <w:color w:val="000000"/>
                <w:lang w:val="es"/>
              </w:rPr>
              <w:t>$983</w:t>
            </w:r>
          </w:p>
        </w:tc>
        <w:tc>
          <w:tcPr>
            <w:tcW w:w="3500" w:type="dxa"/>
          </w:tcPr>
          <w:p w14:paraId="215A4C86" w14:textId="45B62414" w:rsidR="002146F9" w:rsidRDefault="006D1A06">
            <w:pPr>
              <w:pBdr>
                <w:top w:val="nil"/>
                <w:left w:val="nil"/>
                <w:bottom w:val="nil"/>
                <w:right w:val="nil"/>
                <w:between w:val="nil"/>
              </w:pBdr>
              <w:rPr>
                <w:color w:val="000000"/>
              </w:rPr>
            </w:pPr>
            <w:r>
              <w:rPr>
                <w:color w:val="000000"/>
                <w:lang w:val="es"/>
              </w:rPr>
              <w:t>$238</w:t>
            </w:r>
          </w:p>
        </w:tc>
      </w:tr>
      <w:tr w:rsidR="002146F9" w14:paraId="12AA61AF" w14:textId="77777777" w:rsidTr="006D1A06">
        <w:trPr>
          <w:trHeight w:val="603"/>
        </w:trPr>
        <w:tc>
          <w:tcPr>
            <w:tcW w:w="2780" w:type="dxa"/>
          </w:tcPr>
          <w:p w14:paraId="65FA12AB" w14:textId="77777777" w:rsidR="002146F9" w:rsidRDefault="008250E5">
            <w:pPr>
              <w:pBdr>
                <w:top w:val="nil"/>
                <w:left w:val="nil"/>
                <w:bottom w:val="nil"/>
                <w:right w:val="nil"/>
                <w:between w:val="nil"/>
              </w:pBdr>
              <w:jc w:val="center"/>
              <w:rPr>
                <w:b/>
                <w:color w:val="910D28"/>
              </w:rPr>
            </w:pPr>
            <w:r>
              <w:rPr>
                <w:b/>
                <w:bCs/>
                <w:color w:val="910D28"/>
                <w:lang w:val="es"/>
              </w:rPr>
              <w:t>Familias propietarias de un vehículo</w:t>
            </w:r>
          </w:p>
        </w:tc>
        <w:tc>
          <w:tcPr>
            <w:tcW w:w="3060" w:type="dxa"/>
          </w:tcPr>
          <w:p w14:paraId="45AB2467" w14:textId="7616D92B" w:rsidR="002146F9" w:rsidRDefault="006D1A06">
            <w:pPr>
              <w:pBdr>
                <w:top w:val="nil"/>
                <w:left w:val="nil"/>
                <w:bottom w:val="nil"/>
                <w:right w:val="nil"/>
                <w:between w:val="nil"/>
              </w:pBdr>
              <w:rPr>
                <w:color w:val="000000"/>
              </w:rPr>
            </w:pPr>
            <w:r>
              <w:rPr>
                <w:color w:val="000000"/>
                <w:lang w:val="es"/>
              </w:rPr>
              <w:t>80%</w:t>
            </w:r>
          </w:p>
        </w:tc>
        <w:tc>
          <w:tcPr>
            <w:tcW w:w="3500" w:type="dxa"/>
          </w:tcPr>
          <w:p w14:paraId="51A06E0A" w14:textId="1F72F2B5" w:rsidR="002146F9" w:rsidRDefault="006D1A06">
            <w:pPr>
              <w:pBdr>
                <w:top w:val="nil"/>
                <w:left w:val="nil"/>
                <w:bottom w:val="nil"/>
                <w:right w:val="nil"/>
                <w:between w:val="nil"/>
              </w:pBdr>
              <w:rPr>
                <w:color w:val="000000"/>
              </w:rPr>
            </w:pPr>
            <w:r>
              <w:rPr>
                <w:color w:val="000000"/>
                <w:lang w:val="es"/>
              </w:rPr>
              <w:t>&gt;1%</w:t>
            </w:r>
          </w:p>
        </w:tc>
      </w:tr>
      <w:tr w:rsidR="002146F9" w14:paraId="31A54E26" w14:textId="77777777" w:rsidTr="006D1A06">
        <w:trPr>
          <w:trHeight w:val="17"/>
        </w:trPr>
        <w:tc>
          <w:tcPr>
            <w:tcW w:w="2780" w:type="dxa"/>
          </w:tcPr>
          <w:p w14:paraId="2D722734" w14:textId="7D9B7EB3" w:rsidR="002146F9" w:rsidRDefault="008250E5">
            <w:pPr>
              <w:pBdr>
                <w:top w:val="nil"/>
                <w:left w:val="nil"/>
                <w:bottom w:val="nil"/>
                <w:right w:val="nil"/>
                <w:between w:val="nil"/>
              </w:pBdr>
              <w:jc w:val="center"/>
              <w:rPr>
                <w:b/>
                <w:color w:val="910D28"/>
              </w:rPr>
            </w:pPr>
            <w:r>
              <w:rPr>
                <w:b/>
                <w:bCs/>
                <w:color w:val="910D28"/>
                <w:lang w:val="es"/>
              </w:rPr>
              <w:t>Costo de una Pepsi</w:t>
            </w:r>
          </w:p>
        </w:tc>
        <w:tc>
          <w:tcPr>
            <w:tcW w:w="3060" w:type="dxa"/>
          </w:tcPr>
          <w:p w14:paraId="0F56CB50" w14:textId="625C26E9" w:rsidR="002146F9" w:rsidRDefault="008E59A0">
            <w:pPr>
              <w:pBdr>
                <w:top w:val="nil"/>
                <w:left w:val="nil"/>
                <w:bottom w:val="nil"/>
                <w:right w:val="nil"/>
                <w:between w:val="nil"/>
              </w:pBdr>
              <w:rPr>
                <w:color w:val="000000"/>
              </w:rPr>
            </w:pPr>
            <w:r>
              <w:rPr>
                <w:color w:val="000000"/>
                <w:lang w:val="es"/>
              </w:rPr>
              <w:t>.10 centavos</w:t>
            </w:r>
          </w:p>
        </w:tc>
        <w:tc>
          <w:tcPr>
            <w:tcW w:w="3500" w:type="dxa"/>
          </w:tcPr>
          <w:p w14:paraId="0FC2723D" w14:textId="4CE82B1A" w:rsidR="002146F9" w:rsidRDefault="008E59A0">
            <w:pPr>
              <w:pBdr>
                <w:top w:val="nil"/>
                <w:left w:val="nil"/>
                <w:bottom w:val="nil"/>
                <w:right w:val="nil"/>
                <w:between w:val="nil"/>
              </w:pBdr>
              <w:rPr>
                <w:color w:val="000000"/>
              </w:rPr>
            </w:pPr>
            <w:r>
              <w:rPr>
                <w:color w:val="000000"/>
                <w:lang w:val="es"/>
              </w:rPr>
              <w:t>.53 centavos</w:t>
            </w:r>
          </w:p>
        </w:tc>
      </w:tr>
    </w:tbl>
    <w:p w14:paraId="4DD02DA5" w14:textId="314663E2" w:rsidR="002146F9" w:rsidRPr="00C33C2B" w:rsidRDefault="008250E5" w:rsidP="0022316F">
      <w:pPr>
        <w:rPr>
          <w:sz w:val="20"/>
          <w:szCs w:val="20"/>
        </w:rPr>
      </w:pPr>
      <w:r>
        <w:rPr>
          <w:sz w:val="20"/>
          <w:szCs w:val="20"/>
          <w:lang w:val="es"/>
        </w:rPr>
        <w:t>*Todos los datos están comprendidos entre los años 1980-1990</w:t>
      </w:r>
    </w:p>
    <w:p w14:paraId="243BC03A" w14:textId="77777777" w:rsidR="00C33C2B" w:rsidRDefault="00C33C2B" w:rsidP="0022316F">
      <w:pPr>
        <w:pStyle w:val="Citation"/>
        <w:rPr>
          <w:sz w:val="16"/>
          <w:szCs w:val="16"/>
        </w:rPr>
      </w:pPr>
    </w:p>
    <w:p w14:paraId="7408FFBC" w14:textId="77777777" w:rsidR="00C33C2B" w:rsidRDefault="00C33C2B" w:rsidP="0022316F">
      <w:pPr>
        <w:pStyle w:val="Citation"/>
        <w:rPr>
          <w:sz w:val="16"/>
          <w:szCs w:val="16"/>
        </w:rPr>
      </w:pPr>
    </w:p>
    <w:p w14:paraId="16EA4813" w14:textId="771435FD" w:rsidR="00C33C2B" w:rsidRDefault="00C33C2B" w:rsidP="00C87E4B">
      <w:pPr>
        <w:pStyle w:val="Citation"/>
        <w:ind w:left="0" w:firstLine="0"/>
        <w:rPr>
          <w:sz w:val="16"/>
          <w:szCs w:val="16"/>
        </w:rPr>
      </w:pPr>
    </w:p>
    <w:p w14:paraId="5D681C46" w14:textId="7E11A2E3" w:rsidR="00C87E4B" w:rsidRDefault="00C87E4B" w:rsidP="00C87E4B">
      <w:pPr>
        <w:pStyle w:val="FootnoteText"/>
      </w:pPr>
    </w:p>
    <w:p w14:paraId="05A2C92B" w14:textId="510C1CE9" w:rsidR="00C87E4B" w:rsidRDefault="00C87E4B" w:rsidP="00C87E4B">
      <w:pPr>
        <w:pStyle w:val="FootnoteText"/>
      </w:pPr>
    </w:p>
    <w:p w14:paraId="58BDE984" w14:textId="08B442C0" w:rsidR="00C87E4B" w:rsidRDefault="00C87E4B" w:rsidP="00C87E4B">
      <w:pPr>
        <w:pStyle w:val="FootnoteText"/>
      </w:pPr>
    </w:p>
    <w:p w14:paraId="06717268" w14:textId="493EAB2A" w:rsidR="00C87E4B" w:rsidRDefault="00C87E4B" w:rsidP="00C87E4B">
      <w:pPr>
        <w:pStyle w:val="FootnoteText"/>
      </w:pPr>
    </w:p>
    <w:p w14:paraId="04394A9F" w14:textId="24F05981" w:rsidR="00C87E4B" w:rsidRDefault="00C87E4B" w:rsidP="00C87E4B">
      <w:pPr>
        <w:pStyle w:val="FootnoteText"/>
      </w:pPr>
    </w:p>
    <w:p w14:paraId="33A675FE" w14:textId="140959BB" w:rsidR="00C87E4B" w:rsidRDefault="00C87E4B" w:rsidP="00C87E4B">
      <w:pPr>
        <w:pStyle w:val="FootnoteText"/>
      </w:pPr>
    </w:p>
    <w:p w14:paraId="45C42736" w14:textId="11211903" w:rsidR="00C87E4B" w:rsidRDefault="00C87E4B" w:rsidP="00C87E4B">
      <w:pPr>
        <w:pStyle w:val="FootnoteText"/>
      </w:pPr>
    </w:p>
    <w:p w14:paraId="3DC94C20" w14:textId="6E7A3EC4" w:rsidR="00C87E4B" w:rsidRDefault="00C87E4B" w:rsidP="00C87E4B">
      <w:pPr>
        <w:pStyle w:val="FootnoteText"/>
      </w:pPr>
    </w:p>
    <w:p w14:paraId="62C6C88E" w14:textId="7F08EA64" w:rsidR="00C87E4B" w:rsidRDefault="00C87E4B" w:rsidP="00C87E4B">
      <w:pPr>
        <w:pStyle w:val="FootnoteText"/>
      </w:pPr>
    </w:p>
    <w:p w14:paraId="1414F35E" w14:textId="02C92C80" w:rsidR="00C87E4B" w:rsidRDefault="00C87E4B" w:rsidP="00C87E4B">
      <w:pPr>
        <w:pStyle w:val="FootnoteText"/>
      </w:pPr>
    </w:p>
    <w:p w14:paraId="7ABCEBAF" w14:textId="3CAA99D4" w:rsidR="00C87E4B" w:rsidRDefault="00C87E4B" w:rsidP="00C87E4B">
      <w:pPr>
        <w:pStyle w:val="FootnoteText"/>
      </w:pPr>
    </w:p>
    <w:p w14:paraId="77DC3127" w14:textId="2CB7981A" w:rsidR="00C87E4B" w:rsidRPr="00C87E4B" w:rsidRDefault="00C87E4B" w:rsidP="00C87E4B">
      <w:pPr>
        <w:pStyle w:val="FootnoteText"/>
        <w:rPr>
          <w:i/>
          <w:iCs/>
          <w:color w:val="910D28" w:themeColor="accent1"/>
          <w:sz w:val="24"/>
          <w:szCs w:val="24"/>
        </w:rPr>
      </w:pPr>
      <w:r>
        <w:rPr>
          <w:i/>
          <w:iCs/>
          <w:color w:val="910D28" w:themeColor="accent1"/>
          <w:sz w:val="24"/>
          <w:szCs w:val="24"/>
          <w:lang w:val="es"/>
        </w:rPr>
        <w:t>Fuentes</w:t>
      </w:r>
    </w:p>
    <w:p w14:paraId="6BAC5E85" w14:textId="77777777" w:rsidR="00C33C2B" w:rsidRPr="00C87E4B" w:rsidRDefault="00C33C2B" w:rsidP="0022316F">
      <w:pPr>
        <w:pStyle w:val="Citation"/>
        <w:rPr>
          <w:szCs w:val="18"/>
        </w:rPr>
      </w:pPr>
    </w:p>
    <w:p w14:paraId="4673F865" w14:textId="453F5C9E" w:rsidR="002146F9" w:rsidRPr="00C87E4B" w:rsidRDefault="008250E5" w:rsidP="0022316F">
      <w:pPr>
        <w:pStyle w:val="Citation"/>
        <w:rPr>
          <w:szCs w:val="18"/>
        </w:rPr>
      </w:pPr>
      <w:r>
        <w:rPr>
          <w:iCs/>
          <w:szCs w:val="18"/>
          <w:lang w:val="es"/>
        </w:rPr>
        <w:t>Bureau, U. S. C. (2021, 16 de diciembre). State area measurements and internal point coordinates. Census.gov. https://www.census.gov/geographies/reference-files/2010/geo/state-area.html</w:t>
      </w:r>
    </w:p>
    <w:p w14:paraId="6A0D1248" w14:textId="03408873" w:rsidR="002146F9" w:rsidRPr="00C87E4B" w:rsidRDefault="008250E5" w:rsidP="0022316F">
      <w:pPr>
        <w:pStyle w:val="Citation"/>
        <w:rPr>
          <w:szCs w:val="18"/>
        </w:rPr>
      </w:pPr>
      <w:r>
        <w:rPr>
          <w:iCs/>
          <w:szCs w:val="18"/>
          <w:lang w:val="es"/>
        </w:rPr>
        <w:t>Historyofmyamerica, Por, &amp; Historyofmyamerica. (2021, 31 de octubre). Comparar y contrastar la Unión Soviética y los Estados Unidos durante la Guerra Fría " historyofmyamerica.com. historyofmyamerica.com. https://historyofmyamerica.com/compare-contrast-soviet-union-united-states-during-cold-war/</w:t>
      </w:r>
    </w:p>
    <w:p w14:paraId="4F79AAEF" w14:textId="2DEDACC7" w:rsidR="002146F9" w:rsidRPr="00C87E4B" w:rsidRDefault="008250E5" w:rsidP="0022316F">
      <w:pPr>
        <w:pStyle w:val="Citation"/>
        <w:rPr>
          <w:szCs w:val="18"/>
        </w:rPr>
      </w:pPr>
      <w:r>
        <w:rPr>
          <w:iCs/>
          <w:szCs w:val="18"/>
          <w:lang w:val="es"/>
        </w:rPr>
        <w:t>O'Neill, A. (1991, 31 de agosto). Cold War: U.S. and USSR populations 1970-1990. Statista. https://www.statista.com/statistics/1072400/population-us-ussr-cold-war/</w:t>
      </w:r>
    </w:p>
    <w:p w14:paraId="099F7C2D" w14:textId="2F69A49A" w:rsidR="002146F9" w:rsidRPr="00C87E4B" w:rsidRDefault="008250E5" w:rsidP="0022316F">
      <w:pPr>
        <w:pStyle w:val="Citation"/>
        <w:rPr>
          <w:szCs w:val="18"/>
        </w:rPr>
      </w:pPr>
      <w:r>
        <w:rPr>
          <w:iCs/>
          <w:szCs w:val="18"/>
          <w:lang w:val="es"/>
        </w:rPr>
        <w:t>United Nations. (n.d.). Undata. United Nations. http://data.un.org/Default.aspx</w:t>
      </w:r>
    </w:p>
    <w:p w14:paraId="60A132D5" w14:textId="64EB1137" w:rsidR="002146F9" w:rsidRPr="00C87E4B" w:rsidRDefault="008250E5" w:rsidP="00C33C2B">
      <w:pPr>
        <w:pStyle w:val="Citation"/>
        <w:rPr>
          <w:szCs w:val="18"/>
        </w:rPr>
      </w:pPr>
      <w:r>
        <w:rPr>
          <w:iCs/>
          <w:szCs w:val="18"/>
          <w:lang w:val="es"/>
        </w:rPr>
        <w:t>We asked you told US - census.gov. (n.d.). https://www.census.gov/prod/cen1990/cqc/cqc26.pdf</w:t>
      </w:r>
    </w:p>
    <w:sectPr w:rsidR="002146F9" w:rsidRPr="00C87E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1171" w14:textId="77777777" w:rsidR="00366F42" w:rsidRDefault="00366F42">
      <w:pPr>
        <w:spacing w:after="0" w:line="240" w:lineRule="auto"/>
      </w:pPr>
      <w:r>
        <w:separator/>
      </w:r>
    </w:p>
  </w:endnote>
  <w:endnote w:type="continuationSeparator" w:id="0">
    <w:p w14:paraId="1FBAE7D5" w14:textId="77777777" w:rsidR="00366F42" w:rsidRDefault="0036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67A0" w14:textId="77777777" w:rsidR="00C87E4B" w:rsidRDefault="00C87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8790" w14:textId="77777777" w:rsidR="002146F9" w:rsidRDefault="008250E5">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1" locked="0" layoutInCell="1" hidden="0" allowOverlap="1" wp14:anchorId="5F072981" wp14:editId="30D032F3">
          <wp:simplePos x="0" y="0"/>
          <wp:positionH relativeFrom="column">
            <wp:posOffset>1028700</wp:posOffset>
          </wp:positionH>
          <wp:positionV relativeFrom="paragraph">
            <wp:posOffset>-212724</wp:posOffset>
          </wp:positionV>
          <wp:extent cx="4572000" cy="31686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3E3F5C22" wp14:editId="1FBE659C">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64CE2AB" w14:textId="0C8876B7" w:rsidR="002146F9" w:rsidRPr="00C87E4B" w:rsidRDefault="00535038">
                          <w:pPr>
                            <w:spacing w:after="0" w:line="240" w:lineRule="auto"/>
                            <w:jc w:val="right"/>
                            <w:textDirection w:val="btLr"/>
                            <w:rPr>
                              <w:rFonts w:asciiTheme="majorHAnsi" w:hAnsiTheme="majorHAnsi" w:cstheme="majorHAnsi"/>
                              <w:sz w:val="22"/>
                              <w:szCs w:val="22"/>
                            </w:rPr>
                          </w:pPr>
                          <w:r>
                            <w:rPr>
                              <w:rFonts w:asciiTheme="majorHAnsi" w:eastAsia="Arial" w:hAnsiTheme="majorHAnsi" w:cstheme="majorHAnsi"/>
                              <w:b/>
                              <w:bCs/>
                              <w:smallCaps/>
                              <w:color w:val="2D2D2D"/>
                              <w:sz w:val="22"/>
                              <w:szCs w:val="22"/>
                              <w:lang w:val="es"/>
                            </w:rPr>
                            <w:t>THE CURTAIN FALLS</w:t>
                          </w:r>
                        </w:p>
                      </w:txbxContent>
                    </wps:txbx>
                    <wps:bodyPr spcFirstLastPara="1" wrap="square" lIns="91425" tIns="45700" rIns="91425" bIns="45700" anchor="t" anchorCtr="0">
                      <a:noAutofit/>
                    </wps:bodyPr>
                  </wps:wsp>
                </a:graphicData>
              </a:graphic>
            </wp:anchor>
          </w:drawing>
        </mc:Choice>
        <mc:Fallback>
          <w:pict>
            <v:rect w14:anchorId="3E3F5C22" id="Rectangle 9"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" filled="f" stroked="f">
              <v:textbox inset="2.53958mm,1.2694mm,2.53958mm,1.2694mm">
                <w:txbxContent>
                  <w:p w14:paraId="664CE2AB" w14:textId="0C8876B7" w:rsidR="002146F9" w:rsidRPr="00C87E4B" w:rsidRDefault="00535038">
                    <w:pPr>
                      <w:spacing w:after="0" w:line="240" w:lineRule="auto"/>
                      <w:jc w:val="right"/>
                      <w:textDirection w:val="btLr"/>
                      <w:rPr>
                        <w:rFonts w:asciiTheme="majorHAnsi" w:hAnsiTheme="majorHAnsi" w:cstheme="majorHAnsi"/>
                        <w:sz w:val="22"/>
                        <w:szCs w:val="22"/>
                      </w:rPr>
                      <w:bidi w:val="0"/>
                    </w:pPr>
                    <w:r>
                      <w:rPr>
                        <w:rFonts w:asciiTheme="majorHAnsi" w:cstheme="majorHAnsi" w:eastAsia="Arial" w:hAnsiTheme="majorHAnsi"/>
                        <w:smallCaps/>
                        <w:color w:val="2D2D2D"/>
                        <w:sz w:val="22"/>
                        <w:szCs w:val="22"/>
                        <w:lang w:val="es"/>
                        <w:b w:val="1"/>
                        <w:bCs w:val="1"/>
                        <w:i w:val="0"/>
                        <w:iCs w:val="0"/>
                        <w:u w:val="none"/>
                        <w:vertAlign w:val="baseline"/>
                        <w:rtl w:val="0"/>
                      </w:rPr>
                      <w:t xml:space="preserve">THE CURTAIN FALLS</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1891" w14:textId="77777777" w:rsidR="00C87E4B" w:rsidRDefault="00C87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114CF" w14:textId="77777777" w:rsidR="00366F42" w:rsidRDefault="00366F42">
      <w:pPr>
        <w:spacing w:after="0" w:line="240" w:lineRule="auto"/>
      </w:pPr>
      <w:r>
        <w:separator/>
      </w:r>
    </w:p>
  </w:footnote>
  <w:footnote w:type="continuationSeparator" w:id="0">
    <w:p w14:paraId="7CED6BED" w14:textId="77777777" w:rsidR="00366F42" w:rsidRDefault="0036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C821" w14:textId="77777777" w:rsidR="00C87E4B" w:rsidRDefault="00C87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C6E" w14:textId="77777777" w:rsidR="00C87E4B" w:rsidRDefault="00C87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14F0" w14:textId="77777777" w:rsidR="00C87E4B" w:rsidRDefault="00C87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6F9"/>
    <w:rsid w:val="002146F9"/>
    <w:rsid w:val="0022316F"/>
    <w:rsid w:val="002B3D59"/>
    <w:rsid w:val="0035240C"/>
    <w:rsid w:val="00366F42"/>
    <w:rsid w:val="00424E03"/>
    <w:rsid w:val="004E6A17"/>
    <w:rsid w:val="00535038"/>
    <w:rsid w:val="006005AC"/>
    <w:rsid w:val="006D1A06"/>
    <w:rsid w:val="007700F3"/>
    <w:rsid w:val="008250E5"/>
    <w:rsid w:val="008E59A0"/>
    <w:rsid w:val="00A049DD"/>
    <w:rsid w:val="00A94049"/>
    <w:rsid w:val="00C21546"/>
    <w:rsid w:val="00C33C2B"/>
    <w:rsid w:val="00C87E4B"/>
    <w:rsid w:val="00E9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F041C"/>
  <w15:docId w15:val="{CE6312DC-CEE0-4662-A989-10165621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5+wAMKDvBQ/Z3He9BraB85SSkfw==">AMUW2mXh3wxVFxAe8QQtwC4TpCKiiaqp8rvEKccOB1PtSoDHjEGDMz9+dQNYDmJVe0409pxrTiP8dOtSmbeamBz0tbXV6XYoYJpY3LEZYXfpuBiAC67vWKE=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K20 Center</dc:creator>
  <cp:lastModifiedBy>Catalina Otalora</cp:lastModifiedBy>
  <cp:revision>8</cp:revision>
  <cp:lastPrinted>2022-06-23T16:33:00Z</cp:lastPrinted>
  <dcterms:created xsi:type="dcterms:W3CDTF">2022-02-14T22:22:00Z</dcterms:created>
  <dcterms:modified xsi:type="dcterms:W3CDTF">2022-06-23T16:33:00Z</dcterms:modified>
</cp:coreProperties>
</file>