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B5DE" w14:textId="77777777" w:rsidR="007D163C" w:rsidRDefault="00C138B8">
      <w:pPr>
        <w:rPr>
          <w:b/>
          <w:sz w:val="28"/>
          <w:szCs w:val="28"/>
        </w:rPr>
      </w:pPr>
      <w:r>
        <w:rPr>
          <w:b/>
          <w:sz w:val="28"/>
          <w:szCs w:val="28"/>
        </w:rPr>
        <w:t>“THE NECKLACE” DIALECTICAL JOURNAL (KEY)</w:t>
      </w:r>
    </w:p>
    <w:p w14:paraId="07C5C4E4" w14:textId="77777777" w:rsidR="007D163C" w:rsidRDefault="00C138B8">
      <w:pPr>
        <w:spacing w:line="276" w:lineRule="auto"/>
      </w:pPr>
      <w:r>
        <w:rPr>
          <w:b/>
          <w:color w:val="910D28"/>
          <w:sz w:val="24"/>
          <w:szCs w:val="24"/>
        </w:rPr>
        <w:t xml:space="preserve">Directions: </w:t>
      </w:r>
      <w:r>
        <w:t xml:space="preserve">Fill in each of the boxes after you read the story. Make sure you give textual evidence when necessary, including the page number from the story. Circle the type of conflict for each major conflict. </w:t>
      </w:r>
    </w:p>
    <w:p w14:paraId="491F1DFE" w14:textId="77777777" w:rsidR="007D163C" w:rsidRDefault="007D163C">
      <w:pPr>
        <w:spacing w:line="276" w:lineRule="auto"/>
      </w:pPr>
    </w:p>
    <w:p w14:paraId="49CE77D5" w14:textId="77777777" w:rsidR="007D163C" w:rsidRDefault="00C138B8">
      <w:pPr>
        <w:spacing w:line="276" w:lineRule="auto"/>
      </w:pPr>
      <w:bookmarkStart w:id="0" w:name="_heading=h.gjdgxs" w:colFirst="0" w:colLast="0"/>
      <w:bookmarkEnd w:id="0"/>
      <w:r>
        <w:t xml:space="preserve">Major Conflict #1 (Man vs Society and Insecurity) </w:t>
      </w:r>
    </w:p>
    <w:p w14:paraId="10D80910" w14:textId="77777777" w:rsidR="007D163C" w:rsidRPr="00D44B9A" w:rsidRDefault="00C138B8">
      <w:pPr>
        <w:spacing w:line="276" w:lineRule="auto"/>
        <w:rPr>
          <w:bCs/>
          <w:i/>
          <w:iCs/>
          <w:color w:val="910D28"/>
        </w:rPr>
      </w:pPr>
      <w:r w:rsidRPr="00D44B9A">
        <w:rPr>
          <w:bCs/>
          <w:i/>
          <w:iCs/>
          <w:color w:val="910D28"/>
        </w:rPr>
        <w:t>Matilde is poor, and she has nothing to wear to the party.</w:t>
      </w:r>
    </w:p>
    <w:p w14:paraId="4AE066C1" w14:textId="77777777" w:rsidR="007D163C" w:rsidRDefault="007D163C">
      <w:pPr>
        <w:spacing w:line="276" w:lineRule="auto"/>
      </w:pPr>
    </w:p>
    <w:p w14:paraId="1DD2DFF1" w14:textId="77777777" w:rsidR="007D163C" w:rsidRDefault="00C138B8">
      <w:pPr>
        <w:spacing w:line="276" w:lineRule="auto"/>
      </w:pPr>
      <w:r>
        <w:t>Textual Evidence</w:t>
      </w:r>
    </w:p>
    <w:p w14:paraId="3DE5F49F" w14:textId="46C90A1E" w:rsidR="007D163C" w:rsidRPr="00D44B9A" w:rsidRDefault="00C138B8">
      <w:pPr>
        <w:spacing w:line="276" w:lineRule="auto"/>
        <w:rPr>
          <w:i/>
          <w:iCs/>
        </w:rPr>
      </w:pPr>
      <w:r w:rsidRPr="00D44B9A">
        <w:rPr>
          <w:bCs/>
          <w:i/>
          <w:iCs/>
          <w:color w:val="910D28"/>
        </w:rPr>
        <w:t>“It annoys me not to have a single piece of jewelry, not a single ornament, nothing to put on”</w:t>
      </w:r>
      <w:r w:rsidR="00D44B9A" w:rsidRPr="00D44B9A">
        <w:rPr>
          <w:bCs/>
          <w:i/>
          <w:iCs/>
          <w:color w:val="910D28"/>
        </w:rPr>
        <w:t xml:space="preserve"> </w:t>
      </w:r>
      <w:r w:rsidRPr="00D44B9A">
        <w:rPr>
          <w:bCs/>
          <w:i/>
          <w:iCs/>
          <w:color w:val="910D28"/>
        </w:rPr>
        <w:t>(page #).</w:t>
      </w:r>
      <w:r w:rsidRPr="00D44B9A">
        <w:rPr>
          <w:bCs/>
          <w:i/>
          <w:iCs/>
          <w:color w:val="910D28"/>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r w:rsidRPr="00D44B9A">
        <w:rPr>
          <w:i/>
          <w:iCs/>
        </w:rPr>
        <w:tab/>
      </w:r>
    </w:p>
    <w:p w14:paraId="39E649F5" w14:textId="77777777" w:rsidR="007D163C" w:rsidRDefault="007D163C">
      <w:pPr>
        <w:spacing w:line="276" w:lineRule="auto"/>
      </w:pPr>
    </w:p>
    <w:p w14:paraId="6BAF7FDC" w14:textId="77777777" w:rsidR="00D44B9A" w:rsidRDefault="00C138B8">
      <w:pPr>
        <w:spacing w:line="276" w:lineRule="auto"/>
      </w:pPr>
      <w:r>
        <w:t>Plan of Action:</w:t>
      </w:r>
    </w:p>
    <w:p w14:paraId="52B01FCF" w14:textId="3CED0397" w:rsidR="007D163C" w:rsidRPr="00D44B9A" w:rsidRDefault="00C138B8">
      <w:pPr>
        <w:spacing w:line="276" w:lineRule="auto"/>
        <w:rPr>
          <w:bCs/>
          <w:i/>
          <w:iCs/>
          <w:color w:val="910D28"/>
        </w:rPr>
      </w:pPr>
      <w:r w:rsidRPr="00D44B9A">
        <w:rPr>
          <w:bCs/>
          <w:i/>
          <w:iCs/>
          <w:color w:val="910D28"/>
        </w:rPr>
        <w:t>Matilde is going to go see her friend, Mme. Forestier, to borrow some jewelry.</w:t>
      </w:r>
    </w:p>
    <w:p w14:paraId="49C11FF1" w14:textId="28CC32B9" w:rsidR="007D163C" w:rsidRDefault="00D44B9A">
      <w:pPr>
        <w:spacing w:line="276" w:lineRule="auto"/>
      </w:pPr>
      <w:r>
        <w:rPr>
          <w:noProof/>
        </w:rPr>
        <mc:AlternateContent>
          <mc:Choice Requires="wps">
            <w:drawing>
              <wp:anchor distT="0" distB="0" distL="114300" distR="114300" simplePos="0" relativeHeight="251658240" behindDoc="0" locked="0" layoutInCell="1" hidden="0" allowOverlap="1" wp14:anchorId="32806CEE" wp14:editId="6F4CA860">
                <wp:simplePos x="0" y="0"/>
                <wp:positionH relativeFrom="margin">
                  <wp:posOffset>-355600</wp:posOffset>
                </wp:positionH>
                <wp:positionV relativeFrom="paragraph">
                  <wp:posOffset>352425</wp:posOffset>
                </wp:positionV>
                <wp:extent cx="6756400" cy="45719"/>
                <wp:effectExtent l="0" t="0" r="25400" b="31115"/>
                <wp:wrapNone/>
                <wp:docPr id="219" name="Straight Arrow Connector 219"/>
                <wp:cNvGraphicFramePr/>
                <a:graphic xmlns:a="http://schemas.openxmlformats.org/drawingml/2006/main">
                  <a:graphicData uri="http://schemas.microsoft.com/office/word/2010/wordprocessingShape">
                    <wps:wsp>
                      <wps:cNvCnPr/>
                      <wps:spPr>
                        <a:xfrm flipV="1">
                          <a:off x="0" y="0"/>
                          <a:ext cx="6756400" cy="45719"/>
                        </a:xfrm>
                        <a:prstGeom prst="straightConnector1">
                          <a:avLst/>
                        </a:prstGeom>
                        <a:noFill/>
                        <a:ln w="9525" cap="flat" cmpd="sng">
                          <a:solidFill>
                            <a:schemeClr val="dk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2C5E22D" id="_x0000_t32" coordsize="21600,21600" o:spt="32" o:oned="t" path="m,l21600,21600e" filled="f">
                <v:path arrowok="t" fillok="f" o:connecttype="none"/>
                <o:lock v:ext="edit" shapetype="t"/>
              </v:shapetype>
              <v:shape id="Straight Arrow Connector 219" o:spid="_x0000_s1026" type="#_x0000_t32" style="position:absolute;margin-left:-28pt;margin-top:27.75pt;width:532pt;height:3.6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" strokecolor="#3e5c61 [3200]">
                <v:stroke startarrowwidth="narrow" startarrowlength="short" endarrowwidth="narrow" endarrowlength="short" joinstyle="miter"/>
                <w10:wrap anchorx="margin"/>
              </v:shape>
            </w:pict>
          </mc:Fallback>
        </mc:AlternateContent>
      </w:r>
    </w:p>
    <w:p w14:paraId="10F32EEE" w14:textId="42A40121" w:rsidR="007D163C" w:rsidRDefault="007D163C">
      <w:pPr>
        <w:spacing w:line="276" w:lineRule="auto"/>
      </w:pPr>
    </w:p>
    <w:p w14:paraId="58DCC208" w14:textId="77777777" w:rsidR="00D44B9A" w:rsidRDefault="00D44B9A">
      <w:pPr>
        <w:spacing w:line="276" w:lineRule="auto"/>
      </w:pPr>
    </w:p>
    <w:p w14:paraId="5C5C13C9" w14:textId="60B69E1E" w:rsidR="007D163C" w:rsidRDefault="00C138B8">
      <w:pPr>
        <w:spacing w:line="276" w:lineRule="auto"/>
      </w:pPr>
      <w:r>
        <w:t>Major Conflict #2 (Man vs. Fate)</w:t>
      </w:r>
    </w:p>
    <w:p w14:paraId="536FF01E" w14:textId="77777777" w:rsidR="007D163C" w:rsidRPr="00D44B9A" w:rsidRDefault="00C138B8">
      <w:pPr>
        <w:spacing w:line="276" w:lineRule="auto"/>
        <w:rPr>
          <w:bCs/>
          <w:i/>
          <w:iCs/>
          <w:color w:val="910D28"/>
        </w:rPr>
      </w:pPr>
      <w:r w:rsidRPr="00D44B9A">
        <w:rPr>
          <w:bCs/>
          <w:i/>
          <w:iCs/>
          <w:color w:val="910D28"/>
        </w:rPr>
        <w:t>Matilde loses the necklace.</w:t>
      </w:r>
    </w:p>
    <w:p w14:paraId="085B9089" w14:textId="77777777" w:rsidR="007D163C" w:rsidRDefault="007D163C">
      <w:pPr>
        <w:spacing w:line="276" w:lineRule="auto"/>
      </w:pPr>
    </w:p>
    <w:p w14:paraId="3BC47EE2" w14:textId="77777777" w:rsidR="007D163C" w:rsidRDefault="00C138B8">
      <w:pPr>
        <w:spacing w:line="276" w:lineRule="auto"/>
      </w:pPr>
      <w:r>
        <w:t>Textual Evidence</w:t>
      </w:r>
    </w:p>
    <w:p w14:paraId="7C4476E5" w14:textId="77777777" w:rsidR="007D163C" w:rsidRPr="00D44B9A" w:rsidRDefault="00C138B8">
      <w:pPr>
        <w:spacing w:line="276" w:lineRule="auto"/>
        <w:rPr>
          <w:bCs/>
          <w:i/>
          <w:iCs/>
          <w:color w:val="910D28"/>
        </w:rPr>
      </w:pPr>
      <w:r w:rsidRPr="00D44B9A">
        <w:rPr>
          <w:bCs/>
          <w:i/>
          <w:iCs/>
          <w:color w:val="910D28"/>
        </w:rPr>
        <w:t>“I…I…I don’t have Mme. Forestier’s necklace!” (page #).</w:t>
      </w:r>
    </w:p>
    <w:p w14:paraId="69922461" w14:textId="77777777" w:rsidR="007D163C" w:rsidRDefault="007D163C">
      <w:pPr>
        <w:spacing w:line="276" w:lineRule="auto"/>
      </w:pPr>
    </w:p>
    <w:p w14:paraId="268A7A60" w14:textId="77777777" w:rsidR="007D163C" w:rsidRDefault="007D163C">
      <w:pPr>
        <w:spacing w:line="276" w:lineRule="auto"/>
      </w:pPr>
    </w:p>
    <w:p w14:paraId="29858640" w14:textId="77777777" w:rsidR="007D163C" w:rsidRDefault="00C138B8">
      <w:pPr>
        <w:spacing w:line="276" w:lineRule="auto"/>
      </w:pPr>
      <w:r>
        <w:t>Action Taken:</w:t>
      </w:r>
    </w:p>
    <w:p w14:paraId="027C02C5" w14:textId="77777777" w:rsidR="007D163C" w:rsidRPr="00D44B9A" w:rsidRDefault="00C138B8">
      <w:pPr>
        <w:spacing w:line="276" w:lineRule="auto"/>
        <w:rPr>
          <w:bCs/>
          <w:i/>
          <w:iCs/>
          <w:color w:val="910D28"/>
        </w:rPr>
      </w:pPr>
      <w:r w:rsidRPr="00D44B9A">
        <w:rPr>
          <w:bCs/>
          <w:i/>
          <w:iCs/>
          <w:color w:val="910D28"/>
        </w:rPr>
        <w:t xml:space="preserve">Her husband goes out to look for the necklace. </w:t>
      </w:r>
    </w:p>
    <w:p w14:paraId="6A82F7E9" w14:textId="77777777" w:rsidR="007D163C" w:rsidRDefault="007D163C">
      <w:pPr>
        <w:spacing w:line="276" w:lineRule="auto"/>
      </w:pPr>
    </w:p>
    <w:p w14:paraId="3D6D9644" w14:textId="77777777" w:rsidR="007D163C" w:rsidRDefault="007D163C">
      <w:pPr>
        <w:spacing w:line="276" w:lineRule="auto"/>
      </w:pPr>
    </w:p>
    <w:p w14:paraId="302A7968" w14:textId="77777777" w:rsidR="007D163C" w:rsidRDefault="007D163C">
      <w:pPr>
        <w:spacing w:line="276" w:lineRule="auto"/>
      </w:pPr>
    </w:p>
    <w:p w14:paraId="6880684A" w14:textId="77777777" w:rsidR="007D163C" w:rsidRDefault="007D163C">
      <w:pPr>
        <w:spacing w:line="276" w:lineRule="auto"/>
      </w:pPr>
    </w:p>
    <w:p w14:paraId="7608355A" w14:textId="2BA80C75" w:rsidR="007D163C" w:rsidRDefault="00C138B8" w:rsidP="00D44B9A">
      <w:r>
        <w:t>Major Conflict #3 (Moral Dilemma)</w:t>
      </w:r>
    </w:p>
    <w:p w14:paraId="33F3C4A4" w14:textId="77777777" w:rsidR="007D163C" w:rsidRPr="00D44B9A" w:rsidRDefault="00C138B8">
      <w:pPr>
        <w:spacing w:line="276" w:lineRule="auto"/>
        <w:rPr>
          <w:bCs/>
          <w:i/>
          <w:iCs/>
          <w:color w:val="910D28"/>
        </w:rPr>
      </w:pPr>
      <w:r w:rsidRPr="00D44B9A">
        <w:rPr>
          <w:bCs/>
          <w:i/>
          <w:iCs/>
          <w:color w:val="910D28"/>
        </w:rPr>
        <w:t xml:space="preserve">Matilde must choose whether to lie or tell the truth about the necklace. </w:t>
      </w:r>
    </w:p>
    <w:p w14:paraId="29CBA6AA" w14:textId="77777777" w:rsidR="007D163C" w:rsidRDefault="007D163C">
      <w:pPr>
        <w:spacing w:line="276" w:lineRule="auto"/>
      </w:pPr>
    </w:p>
    <w:p w14:paraId="04C58E7E" w14:textId="77777777" w:rsidR="007D163C" w:rsidRDefault="00C138B8">
      <w:pPr>
        <w:spacing w:line="276" w:lineRule="auto"/>
      </w:pPr>
      <w:r>
        <w:t>Textual Evidence</w:t>
      </w:r>
    </w:p>
    <w:p w14:paraId="29F83D3C" w14:textId="3274F2FA" w:rsidR="007D163C" w:rsidRPr="00D44B9A" w:rsidRDefault="00C138B8">
      <w:pPr>
        <w:spacing w:line="276" w:lineRule="auto"/>
        <w:rPr>
          <w:bCs/>
          <w:i/>
          <w:iCs/>
          <w:color w:val="910D28"/>
        </w:rPr>
      </w:pPr>
      <w:r w:rsidRPr="00D44B9A">
        <w:rPr>
          <w:bCs/>
          <w:i/>
          <w:iCs/>
          <w:color w:val="910D28"/>
        </w:rPr>
        <w:t>“We’ll write to your friend to tell her you have broken the catch and are having it repaired” (page</w:t>
      </w:r>
      <w:r w:rsidR="00D44B9A">
        <w:rPr>
          <w:bCs/>
          <w:i/>
          <w:iCs/>
          <w:color w:val="910D28"/>
        </w:rPr>
        <w:t xml:space="preserve"> #</w:t>
      </w:r>
      <w:r w:rsidRPr="00D44B9A">
        <w:rPr>
          <w:bCs/>
          <w:i/>
          <w:iCs/>
          <w:color w:val="910D28"/>
        </w:rPr>
        <w:t>)</w:t>
      </w:r>
    </w:p>
    <w:p w14:paraId="43A72A4A" w14:textId="77777777" w:rsidR="00D44B9A" w:rsidRDefault="00C138B8">
      <w:pPr>
        <w:spacing w:line="276" w:lineRule="auto"/>
        <w:rPr>
          <w:bCs/>
          <w:i/>
          <w:iCs/>
          <w:color w:val="910D28"/>
        </w:rPr>
      </w:pPr>
      <w:r w:rsidRPr="00D44B9A">
        <w:rPr>
          <w:bCs/>
          <w:i/>
          <w:iCs/>
          <w:color w:val="910D28"/>
        </w:rPr>
        <w:t>“She wrote to his dictation”</w:t>
      </w:r>
      <w:r w:rsidR="00D44B9A">
        <w:rPr>
          <w:bCs/>
          <w:i/>
          <w:iCs/>
          <w:color w:val="910D28"/>
        </w:rPr>
        <w:t xml:space="preserve"> (page #)</w:t>
      </w:r>
    </w:p>
    <w:p w14:paraId="3351E8E2" w14:textId="70929D3D" w:rsidR="007D163C" w:rsidRDefault="00C138B8">
      <w:pPr>
        <w:spacing w:line="276" w:lineRule="auto"/>
      </w:pPr>
      <w:r>
        <w:tab/>
      </w:r>
      <w:r>
        <w:tab/>
      </w:r>
      <w:r>
        <w:tab/>
      </w:r>
      <w:r>
        <w:tab/>
      </w:r>
      <w:r>
        <w:tab/>
      </w:r>
      <w:r>
        <w:tab/>
      </w:r>
      <w:r>
        <w:tab/>
      </w:r>
      <w:r>
        <w:tab/>
      </w:r>
    </w:p>
    <w:p w14:paraId="686007E1" w14:textId="77777777" w:rsidR="007D163C" w:rsidRDefault="00C138B8">
      <w:pPr>
        <w:spacing w:line="276" w:lineRule="auto"/>
      </w:pPr>
      <w:r>
        <w:t>Action Taken:</w:t>
      </w:r>
    </w:p>
    <w:p w14:paraId="471B4484" w14:textId="77777777" w:rsidR="007D163C" w:rsidRPr="00D44B9A" w:rsidRDefault="00C138B8">
      <w:pPr>
        <w:spacing w:line="276" w:lineRule="auto"/>
        <w:rPr>
          <w:bCs/>
          <w:i/>
          <w:iCs/>
          <w:color w:val="910D28"/>
        </w:rPr>
      </w:pPr>
      <w:r w:rsidRPr="00D44B9A">
        <w:rPr>
          <w:bCs/>
          <w:i/>
          <w:iCs/>
          <w:color w:val="910D28"/>
        </w:rPr>
        <w:t>Matilde and her husband must borrow money and go into debt to pay for the necklace.</w:t>
      </w:r>
    </w:p>
    <w:p w14:paraId="7C204681" w14:textId="77777777" w:rsidR="007D163C" w:rsidRDefault="007D163C">
      <w:pPr>
        <w:spacing w:line="276" w:lineRule="auto"/>
      </w:pPr>
    </w:p>
    <w:p w14:paraId="7D3DB8CC" w14:textId="77777777" w:rsidR="007D163C" w:rsidRDefault="007D163C">
      <w:pPr>
        <w:spacing w:line="276" w:lineRule="auto"/>
      </w:pPr>
    </w:p>
    <w:p w14:paraId="43E766B7" w14:textId="77777777" w:rsidR="007D163C" w:rsidRDefault="00C138B8">
      <w:pPr>
        <w:spacing w:line="276" w:lineRule="auto"/>
      </w:pPr>
      <w:r>
        <w:t>Result of Action Taken:</w:t>
      </w:r>
      <w:r>
        <w:tab/>
      </w:r>
      <w:r>
        <w:tab/>
      </w:r>
      <w:r>
        <w:tab/>
      </w:r>
      <w:r>
        <w:tab/>
      </w:r>
      <w:r>
        <w:tab/>
        <w:t>Symbolism of the Necklace:</w:t>
      </w:r>
      <w:r>
        <w:tab/>
      </w:r>
      <w:r>
        <w:tab/>
      </w:r>
    </w:p>
    <w:p w14:paraId="1F5C5705" w14:textId="77777777" w:rsidR="007D163C" w:rsidRPr="00D44B9A" w:rsidRDefault="00C138B8">
      <w:pPr>
        <w:spacing w:line="276" w:lineRule="auto"/>
        <w:rPr>
          <w:bCs/>
          <w:i/>
          <w:iCs/>
          <w:color w:val="910D28"/>
        </w:rPr>
      </w:pPr>
      <w:r w:rsidRPr="00D44B9A">
        <w:rPr>
          <w:bCs/>
          <w:i/>
          <w:iCs/>
          <w:color w:val="910D28"/>
        </w:rPr>
        <w:t>Matilde works for ten years and loses</w:t>
      </w:r>
      <w:r w:rsidRPr="00D44B9A">
        <w:rPr>
          <w:bCs/>
          <w:i/>
          <w:iCs/>
          <w:color w:val="910D28"/>
        </w:rPr>
        <w:tab/>
      </w:r>
      <w:r w:rsidRPr="00D44B9A">
        <w:rPr>
          <w:bCs/>
          <w:i/>
          <w:iCs/>
          <w:color w:val="910D28"/>
        </w:rPr>
        <w:tab/>
      </w:r>
      <w:r w:rsidRPr="00D44B9A">
        <w:rPr>
          <w:bCs/>
          <w:i/>
          <w:iCs/>
          <w:color w:val="910D28"/>
        </w:rPr>
        <w:tab/>
      </w:r>
      <w:proofErr w:type="gramStart"/>
      <w:r w:rsidRPr="00D44B9A">
        <w:rPr>
          <w:bCs/>
          <w:i/>
          <w:iCs/>
          <w:color w:val="910D28"/>
        </w:rPr>
        <w:t>The</w:t>
      </w:r>
      <w:proofErr w:type="gramEnd"/>
      <w:r w:rsidRPr="00D44B9A">
        <w:rPr>
          <w:bCs/>
          <w:i/>
          <w:iCs/>
          <w:color w:val="910D28"/>
        </w:rPr>
        <w:t xml:space="preserve"> necklace is beautiful, but fake </w:t>
      </w:r>
    </w:p>
    <w:p w14:paraId="34831ACE" w14:textId="77777777" w:rsidR="007D163C" w:rsidRPr="00D44B9A" w:rsidRDefault="00C138B8">
      <w:pPr>
        <w:spacing w:line="276" w:lineRule="auto"/>
        <w:rPr>
          <w:bCs/>
          <w:i/>
          <w:iCs/>
          <w:color w:val="910D28"/>
        </w:rPr>
      </w:pPr>
      <w:r w:rsidRPr="00D44B9A">
        <w:rPr>
          <w:bCs/>
          <w:i/>
          <w:iCs/>
          <w:color w:val="910D28"/>
        </w:rPr>
        <w:t>the only “riches” she was born with:</w:t>
      </w:r>
      <w:r w:rsidRPr="00D44B9A">
        <w:rPr>
          <w:bCs/>
          <w:i/>
          <w:iCs/>
          <w:color w:val="910D28"/>
        </w:rPr>
        <w:tab/>
      </w:r>
      <w:r w:rsidRPr="00D44B9A">
        <w:rPr>
          <w:bCs/>
          <w:i/>
          <w:iCs/>
          <w:color w:val="910D28"/>
        </w:rPr>
        <w:tab/>
      </w:r>
      <w:r w:rsidRPr="00D44B9A">
        <w:rPr>
          <w:bCs/>
          <w:i/>
          <w:iCs/>
          <w:color w:val="910D28"/>
        </w:rPr>
        <w:tab/>
      </w:r>
      <w:r w:rsidRPr="00D44B9A">
        <w:rPr>
          <w:bCs/>
          <w:i/>
          <w:iCs/>
          <w:color w:val="910D28"/>
        </w:rPr>
        <w:tab/>
        <w:t xml:space="preserve">(empty/shallow) just like Matilde. </w:t>
      </w:r>
      <w:r w:rsidRPr="00D44B9A">
        <w:rPr>
          <w:bCs/>
          <w:i/>
          <w:iCs/>
          <w:color w:val="910D28"/>
        </w:rPr>
        <w:tab/>
      </w:r>
    </w:p>
    <w:p w14:paraId="24A82F53" w14:textId="77777777" w:rsidR="007D163C" w:rsidRDefault="00C138B8">
      <w:pPr>
        <w:spacing w:line="276" w:lineRule="auto"/>
      </w:pPr>
      <w:r w:rsidRPr="00D44B9A">
        <w:rPr>
          <w:bCs/>
          <w:i/>
          <w:iCs/>
          <w:color w:val="910D28"/>
        </w:rPr>
        <w:t>her beauty.</w:t>
      </w:r>
      <w:r w:rsidRPr="00D44B9A">
        <w:rPr>
          <w:bCs/>
          <w:i/>
          <w:iCs/>
          <w:color w:val="910D28"/>
        </w:rPr>
        <w:tab/>
      </w:r>
      <w:r>
        <w:tab/>
      </w:r>
      <w:r>
        <w:tab/>
      </w:r>
      <w:r>
        <w:tab/>
      </w:r>
      <w:r>
        <w:tab/>
      </w:r>
    </w:p>
    <w:p w14:paraId="632C3880" w14:textId="77777777" w:rsidR="007D163C" w:rsidRDefault="007D163C">
      <w:pPr>
        <w:spacing w:line="276" w:lineRule="auto"/>
      </w:pPr>
    </w:p>
    <w:sectPr w:rsidR="007D163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8317" w14:textId="77777777" w:rsidR="000D0971" w:rsidRDefault="000D0971">
      <w:pPr>
        <w:spacing w:after="0" w:line="240" w:lineRule="auto"/>
      </w:pPr>
      <w:r>
        <w:separator/>
      </w:r>
    </w:p>
  </w:endnote>
  <w:endnote w:type="continuationSeparator" w:id="0">
    <w:p w14:paraId="493F827F" w14:textId="77777777" w:rsidR="000D0971" w:rsidRDefault="000D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1CC2" w14:textId="77777777" w:rsidR="007D163C" w:rsidRDefault="00C138B8">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01B4DA4E" wp14:editId="12278A0D">
          <wp:simplePos x="0" y="0"/>
          <wp:positionH relativeFrom="column">
            <wp:posOffset>800100</wp:posOffset>
          </wp:positionH>
          <wp:positionV relativeFrom="paragraph">
            <wp:posOffset>-289559</wp:posOffset>
          </wp:positionV>
          <wp:extent cx="4800600" cy="316865"/>
          <wp:effectExtent l="0" t="0" r="0" b="0"/>
          <wp:wrapNone/>
          <wp:docPr id="2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8006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1E7D28B" wp14:editId="0584E35C">
              <wp:simplePos x="0" y="0"/>
              <wp:positionH relativeFrom="column">
                <wp:posOffset>2844800</wp:posOffset>
              </wp:positionH>
              <wp:positionV relativeFrom="paragraph">
                <wp:posOffset>-330199</wp:posOffset>
              </wp:positionV>
              <wp:extent cx="2295525" cy="395605"/>
              <wp:effectExtent l="0" t="0" r="0" b="0"/>
              <wp:wrapNone/>
              <wp:docPr id="218" name="Rectangle 218"/>
              <wp:cNvGraphicFramePr/>
              <a:graphic xmlns:a="http://schemas.openxmlformats.org/drawingml/2006/main">
                <a:graphicData uri="http://schemas.microsoft.com/office/word/2010/wordprocessingShape">
                  <wps:wsp>
                    <wps:cNvSpPr/>
                    <wps:spPr>
                      <a:xfrm>
                        <a:off x="4203000" y="3586960"/>
                        <a:ext cx="2286000" cy="386080"/>
                      </a:xfrm>
                      <a:prstGeom prst="rect">
                        <a:avLst/>
                      </a:prstGeom>
                      <a:noFill/>
                      <a:ln>
                        <a:noFill/>
                      </a:ln>
                    </wps:spPr>
                    <wps:txbx>
                      <w:txbxContent>
                        <w:p w14:paraId="5612F120" w14:textId="186AAE8A" w:rsidR="007D163C" w:rsidRDefault="00D04A47">
                          <w:pPr>
                            <w:spacing w:line="258" w:lineRule="auto"/>
                            <w:textDirection w:val="btLr"/>
                          </w:pPr>
                          <w:r>
                            <w:rPr>
                              <w:b/>
                              <w:color w:val="000000"/>
                            </w:rPr>
                            <w:t>EXPLORING CONFLICT AND THEME</w:t>
                          </w:r>
                        </w:p>
                      </w:txbxContent>
                    </wps:txbx>
                    <wps:bodyPr spcFirstLastPara="1" wrap="square" lIns="91425" tIns="45700" rIns="91425" bIns="45700" anchor="t" anchorCtr="0">
                      <a:noAutofit/>
                    </wps:bodyPr>
                  </wps:wsp>
                </a:graphicData>
              </a:graphic>
            </wp:anchor>
          </w:drawing>
        </mc:Choice>
        <mc:Fallback>
          <w:pict>
            <v:rect w14:anchorId="11E7D28B" id="Rectangle 218" o:spid="_x0000_s1026" style="position:absolute;margin-left:224pt;margin-top:-26pt;width:180.75pt;height:3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" filled="f" stroked="f">
              <v:textbox inset="2.53958mm,1.2694mm,2.53958mm,1.2694mm">
                <w:txbxContent>
                  <w:p w14:paraId="5612F120" w14:textId="186AAE8A" w:rsidR="007D163C" w:rsidRDefault="00D04A47">
                    <w:pPr>
                      <w:spacing w:line="258" w:lineRule="auto"/>
                      <w:textDirection w:val="btLr"/>
                    </w:pPr>
                    <w:r>
                      <w:rPr>
                        <w:b/>
                        <w:color w:val="000000"/>
                      </w:rPr>
                      <w:t>EXPLORING CONFLICT AND THEME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C386" w14:textId="77777777" w:rsidR="000D0971" w:rsidRDefault="000D0971">
      <w:pPr>
        <w:spacing w:after="0" w:line="240" w:lineRule="auto"/>
      </w:pPr>
      <w:r>
        <w:separator/>
      </w:r>
    </w:p>
  </w:footnote>
  <w:footnote w:type="continuationSeparator" w:id="0">
    <w:p w14:paraId="02945C94" w14:textId="77777777" w:rsidR="000D0971" w:rsidRDefault="000D09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3C"/>
    <w:rsid w:val="000D0971"/>
    <w:rsid w:val="007D163C"/>
    <w:rsid w:val="00994611"/>
    <w:rsid w:val="00C138B8"/>
    <w:rsid w:val="00D04A47"/>
    <w:rsid w:val="00D44B9A"/>
    <w:rsid w:val="00E034BA"/>
    <w:rsid w:val="00E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D6E6"/>
  <w15:docId w15:val="{2A406401-3D19-4D99-A2DE-354B89E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1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B4"/>
  </w:style>
  <w:style w:type="paragraph" w:styleId="Footer">
    <w:name w:val="footer"/>
    <w:basedOn w:val="Normal"/>
    <w:link w:val="FooterChar"/>
    <w:uiPriority w:val="99"/>
    <w:unhideWhenUsed/>
    <w:rsid w:val="00CD1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faZ4ef4iyEUh2YEnlhG6JBZQ==">AMUW2mXa89X30e3SuZvqyG8i3RQlO5hInf1MQDSu+m0XBq53p/X/iQLfKEFX2ik0OJp5OgpdDtcF8i7dumQKNY//HLaptbKspLV7DHW83PBC4koqWOOtDGs+FtAgogHMQlM44pH87MIw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1114</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Conflict and Theme</dc:title>
  <dc:subject/>
  <dc:creator>K20 Center</dc:creator>
  <cp:keywords/>
  <dc:description/>
  <cp:lastModifiedBy>Walker, Helena M.</cp:lastModifiedBy>
  <cp:revision>2</cp:revision>
  <dcterms:created xsi:type="dcterms:W3CDTF">2023-06-12T18:18:00Z</dcterms:created>
  <dcterms:modified xsi:type="dcterms:W3CDTF">2023-06-12T18:18:00Z</dcterms:modified>
  <cp:category/>
</cp:coreProperties>
</file>