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244A56" w14:textId="0F3EFC35" w:rsidR="00446C13" w:rsidRPr="005D5771" w:rsidRDefault="00AC535E" w:rsidP="00DC7A6D">
      <w:pPr>
        <w:pStyle w:val="Title"/>
      </w:pPr>
      <w:r w:rsidRPr="005D5771">
        <w:t xml:space="preserve">Function </w:t>
      </w:r>
      <w:r w:rsidR="00157D08" w:rsidRPr="005D5771">
        <w:t>Composition</w:t>
      </w:r>
      <w:r w:rsidRPr="005D5771">
        <w:t>: Guided Notes</w:t>
      </w:r>
    </w:p>
    <w:p w14:paraId="07634AFB" w14:textId="520CB51C" w:rsidR="00E90740" w:rsidRPr="002135CA" w:rsidRDefault="00DF5E70" w:rsidP="00E90740">
      <w:pPr>
        <w:pStyle w:val="Heading1"/>
      </w:pPr>
      <w:r>
        <w:t xml:space="preserve">Revisit the </w:t>
      </w:r>
      <w:r w:rsidR="00E90740" w:rsidRPr="002135CA">
        <w:t xml:space="preserve">Coupon </w:t>
      </w:r>
      <w:r>
        <w:t>Conundrum</w:t>
      </w:r>
    </w:p>
    <w:p w14:paraId="0E28B6EC" w14:textId="0E25ED59" w:rsidR="00AC535E" w:rsidRPr="002135CA" w:rsidRDefault="002135CA" w:rsidP="00B341FE">
      <w:pPr>
        <w:pStyle w:val="BodyText"/>
      </w:pPr>
      <w:r w:rsidRPr="002135CA">
        <w:t>If we appl</w:t>
      </w:r>
      <w:r w:rsidR="00FF3CBE">
        <w:t>y</w:t>
      </w:r>
      <w:r w:rsidRPr="002135CA">
        <w:t xml:space="preserve"> the 20% off coupon first, then the $10 off coupon, that means that the output of </w:t>
      </w:r>
      <w:r w:rsidRPr="002135CA">
        <w:rPr>
          <w:position w:val="-14"/>
        </w:rPr>
        <w:object w:dxaOrig="580" w:dyaOrig="400" w14:anchorId="1DD9A9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20pt" o:ole="">
            <v:imagedata r:id="rId8" o:title=""/>
          </v:shape>
          <o:OLEObject Type="Embed" ProgID="Equation.DSMT4" ShapeID="_x0000_i1025" DrawAspect="Content" ObjectID="_1708508714" r:id="rId9"/>
        </w:object>
      </w:r>
      <w:r w:rsidRPr="002135CA">
        <w:t xml:space="preserve"> becomes the input of </w:t>
      </w:r>
      <w:r w:rsidRPr="002135CA">
        <w:rPr>
          <w:position w:val="-14"/>
        </w:rPr>
        <w:object w:dxaOrig="560" w:dyaOrig="400" w14:anchorId="673C7B51">
          <v:shape id="_x0000_i1026" type="#_x0000_t75" style="width:28pt;height:20pt" o:ole="">
            <v:imagedata r:id="rId10" o:title=""/>
          </v:shape>
          <o:OLEObject Type="Embed" ProgID="Equation.DSMT4" ShapeID="_x0000_i1026" DrawAspect="Content" ObjectID="_1708508715" r:id="rId11"/>
        </w:object>
      </w:r>
      <w:r w:rsidRPr="002135CA">
        <w:t>. In other words,</w:t>
      </w:r>
      <w:r w:rsidR="00A22076">
        <w:t xml:space="preserve"> we would have</w:t>
      </w:r>
      <w:r w:rsidRPr="002135CA">
        <w:t xml:space="preserve"> </w:t>
      </w:r>
      <w:r w:rsidRPr="002135CA">
        <w:rPr>
          <w:position w:val="-14"/>
        </w:rPr>
        <w:object w:dxaOrig="940" w:dyaOrig="400" w14:anchorId="284C851F">
          <v:shape id="_x0000_i1027" type="#_x0000_t75" style="width:47pt;height:20pt" o:ole="">
            <v:imagedata r:id="rId12" o:title=""/>
          </v:shape>
          <o:OLEObject Type="Embed" ProgID="Equation.DSMT4" ShapeID="_x0000_i1027" DrawAspect="Content" ObjectID="_1708508716" r:id="rId13"/>
        </w:object>
      </w:r>
      <w:r w:rsidRPr="002135CA">
        <w:t>. Find</w:t>
      </w:r>
      <w:r w:rsidR="00AC535E" w:rsidRPr="002135CA">
        <w:t xml:space="preserve"> </w:t>
      </w:r>
      <w:r w:rsidRPr="002135CA">
        <w:rPr>
          <w:position w:val="-14"/>
        </w:rPr>
        <w:object w:dxaOrig="940" w:dyaOrig="400" w14:anchorId="3412A634">
          <v:shape id="_x0000_i1028" type="#_x0000_t75" style="width:47pt;height:20pt" o:ole="">
            <v:imagedata r:id="rId12" o:title=""/>
          </v:shape>
          <o:OLEObject Type="Embed" ProgID="Equation.DSMT4" ShapeID="_x0000_i1028" DrawAspect="Content" ObjectID="_1708508717" r:id="rId14"/>
        </w:object>
      </w:r>
      <w:r w:rsidRPr="002135CA">
        <w:t>.</w:t>
      </w:r>
    </w:p>
    <w:p w14:paraId="244CC25C" w14:textId="7E2DF4A8" w:rsidR="002135CA" w:rsidRPr="002135CA" w:rsidRDefault="002135CA" w:rsidP="00B341FE">
      <w:pPr>
        <w:pStyle w:val="BodyText"/>
      </w:pPr>
    </w:p>
    <w:p w14:paraId="440FCADD" w14:textId="77777777" w:rsidR="002135CA" w:rsidRPr="002135CA" w:rsidRDefault="002135CA" w:rsidP="00B341FE">
      <w:pPr>
        <w:pStyle w:val="BodyText"/>
      </w:pPr>
    </w:p>
    <w:p w14:paraId="4D66B3B3" w14:textId="35EFCF58" w:rsidR="002135CA" w:rsidRPr="002135CA" w:rsidRDefault="002135CA" w:rsidP="00B341FE">
      <w:pPr>
        <w:pStyle w:val="BodyText"/>
      </w:pPr>
      <w:r w:rsidRPr="002135CA">
        <w:t xml:space="preserve">Now find </w:t>
      </w:r>
      <w:r w:rsidRPr="002135CA">
        <w:rPr>
          <w:position w:val="-14"/>
        </w:rPr>
        <w:object w:dxaOrig="940" w:dyaOrig="400" w14:anchorId="5CDE6ED8">
          <v:shape id="_x0000_i1029" type="#_x0000_t75" style="width:47pt;height:20pt" o:ole="">
            <v:imagedata r:id="rId15" o:title=""/>
          </v:shape>
          <o:OLEObject Type="Embed" ProgID="Equation.DSMT4" ShapeID="_x0000_i1029" DrawAspect="Content" ObjectID="_1708508718" r:id="rId16"/>
        </w:object>
      </w:r>
      <w:r w:rsidRPr="002135CA">
        <w:t>. What does it mean, regarding our coupons?</w:t>
      </w:r>
    </w:p>
    <w:p w14:paraId="6FBFF931" w14:textId="774266A2" w:rsidR="00B341FE" w:rsidRDefault="00B341FE" w:rsidP="00B341FE">
      <w:pPr>
        <w:pStyle w:val="BodyText"/>
        <w:rPr>
          <w:highlight w:val="yellow"/>
        </w:rPr>
      </w:pPr>
    </w:p>
    <w:p w14:paraId="49684C10" w14:textId="77777777" w:rsidR="00946AAB" w:rsidRPr="005D5771" w:rsidRDefault="00946AAB" w:rsidP="00B341FE">
      <w:pPr>
        <w:pStyle w:val="BodyText"/>
        <w:rPr>
          <w:highlight w:val="yellow"/>
        </w:rPr>
      </w:pPr>
    </w:p>
    <w:p w14:paraId="34F0FE0B" w14:textId="77777777" w:rsidR="00B341FE" w:rsidRPr="005D5771" w:rsidRDefault="00B341FE" w:rsidP="00B341FE">
      <w:pPr>
        <w:pStyle w:val="BodyText"/>
        <w:rPr>
          <w:highlight w:val="yellow"/>
        </w:rPr>
      </w:pPr>
    </w:p>
    <w:p w14:paraId="37B19911" w14:textId="568AA00E" w:rsidR="001C1A3A" w:rsidRPr="00946AAB" w:rsidRDefault="002135CA" w:rsidP="001C1A3A">
      <w:pPr>
        <w:pStyle w:val="Heading1"/>
      </w:pPr>
      <w:r w:rsidRPr="00946AAB">
        <w:t xml:space="preserve">Composition of Functions </w:t>
      </w:r>
      <w:r w:rsidR="001C1A3A" w:rsidRPr="00946AAB">
        <w:t>Notation</w:t>
      </w:r>
    </w:p>
    <w:p w14:paraId="099FB572" w14:textId="77777777" w:rsidR="001C1A3A" w:rsidRPr="00946AAB" w:rsidRDefault="001C1A3A" w:rsidP="001C1A3A">
      <w:pPr>
        <w:pStyle w:val="BodyText"/>
        <w:sectPr w:rsidR="001C1A3A" w:rsidRPr="00946AAB">
          <w:foot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E066DDD" w14:textId="19D40B41" w:rsidR="001C1A3A" w:rsidRPr="00946AAB" w:rsidRDefault="009145E3" w:rsidP="001C1A3A">
      <w:pPr>
        <w:pStyle w:val="BodyText"/>
      </w:pPr>
      <w:r w:rsidRPr="00946AAB">
        <w:rPr>
          <w:position w:val="-14"/>
        </w:rPr>
        <w:object w:dxaOrig="2180" w:dyaOrig="400" w14:anchorId="445F6386">
          <v:shape id="_x0000_i1030" type="#_x0000_t75" style="width:109pt;height:20pt" o:ole="">
            <v:imagedata r:id="rId18" o:title=""/>
          </v:shape>
          <o:OLEObject Type="Embed" ProgID="Equation.DSMT4" ShapeID="_x0000_i1030" DrawAspect="Content" ObjectID="_1708508719" r:id="rId19"/>
        </w:object>
      </w:r>
    </w:p>
    <w:p w14:paraId="76C08D88" w14:textId="20B59DFB" w:rsidR="009145E3" w:rsidRPr="00946AAB" w:rsidRDefault="00946AAB" w:rsidP="001C1A3A">
      <w:pPr>
        <w:pStyle w:val="BodyText"/>
      </w:pPr>
      <w:r w:rsidRPr="00946AAB">
        <w:t xml:space="preserve">read as </w:t>
      </w:r>
      <w:r w:rsidR="009145E3" w:rsidRPr="00946AAB">
        <w:t>“</w:t>
      </w:r>
      <w:r w:rsidR="009145E3" w:rsidRPr="00946AAB">
        <w:rPr>
          <w:position w:val="-10"/>
        </w:rPr>
        <w:object w:dxaOrig="240" w:dyaOrig="320" w14:anchorId="1EA85F1B">
          <v:shape id="_x0000_i1031" type="#_x0000_t75" style="width:12pt;height:15.5pt" o:ole="">
            <v:imagedata r:id="rId20" o:title=""/>
          </v:shape>
          <o:OLEObject Type="Embed" ProgID="Equation.DSMT4" ShapeID="_x0000_i1031" DrawAspect="Content" ObjectID="_1708508720" r:id="rId21"/>
        </w:object>
      </w:r>
      <w:r w:rsidR="009145E3" w:rsidRPr="00946AAB">
        <w:t xml:space="preserve"> of </w:t>
      </w:r>
      <w:r w:rsidR="009145E3" w:rsidRPr="00946AAB">
        <w:rPr>
          <w:position w:val="-10"/>
        </w:rPr>
        <w:object w:dxaOrig="220" w:dyaOrig="260" w14:anchorId="20759C66">
          <v:shape id="_x0000_i1032" type="#_x0000_t75" style="width:11pt;height:13pt" o:ole="">
            <v:imagedata r:id="rId22" o:title=""/>
          </v:shape>
          <o:OLEObject Type="Embed" ProgID="Equation.DSMT4" ShapeID="_x0000_i1032" DrawAspect="Content" ObjectID="_1708508721" r:id="rId23"/>
        </w:object>
      </w:r>
      <w:r w:rsidR="009145E3" w:rsidRPr="00946AAB">
        <w:t xml:space="preserve"> </w:t>
      </w:r>
      <w:proofErr w:type="spellStart"/>
      <w:r w:rsidR="009145E3" w:rsidRPr="00946AAB">
        <w:t>of</w:t>
      </w:r>
      <w:proofErr w:type="spellEnd"/>
      <w:r w:rsidR="009145E3" w:rsidRPr="00946AAB">
        <w:t xml:space="preserve"> </w:t>
      </w:r>
      <w:r w:rsidR="009145E3" w:rsidRPr="00946AAB">
        <w:rPr>
          <w:position w:val="-6"/>
        </w:rPr>
        <w:object w:dxaOrig="200" w:dyaOrig="220" w14:anchorId="49DFAEF3">
          <v:shape id="_x0000_i1033" type="#_x0000_t75" style="width:10pt;height:11pt" o:ole="">
            <v:imagedata r:id="rId24" o:title=""/>
          </v:shape>
          <o:OLEObject Type="Embed" ProgID="Equation.DSMT4" ShapeID="_x0000_i1033" DrawAspect="Content" ObjectID="_1708508722" r:id="rId25"/>
        </w:object>
      </w:r>
      <w:r w:rsidR="009145E3" w:rsidRPr="00946AAB">
        <w:t>”</w:t>
      </w:r>
      <w:r w:rsidRPr="00946AAB">
        <w:t xml:space="preserve"> or</w:t>
      </w:r>
      <w:r w:rsidRPr="00946AAB">
        <w:br/>
        <w:t xml:space="preserve">“the composition of </w:t>
      </w:r>
      <w:r w:rsidRPr="00946AAB">
        <w:rPr>
          <w:position w:val="-10"/>
        </w:rPr>
        <w:object w:dxaOrig="240" w:dyaOrig="320" w14:anchorId="483A6A4E">
          <v:shape id="_x0000_i1034" type="#_x0000_t75" style="width:12pt;height:15.5pt" o:ole="">
            <v:imagedata r:id="rId20" o:title=""/>
          </v:shape>
          <o:OLEObject Type="Embed" ProgID="Equation.DSMT4" ShapeID="_x0000_i1034" DrawAspect="Content" ObjectID="_1708508723" r:id="rId26"/>
        </w:object>
      </w:r>
      <w:r w:rsidRPr="00946AAB">
        <w:t xml:space="preserve"> </w:t>
      </w:r>
      <w:proofErr w:type="spellStart"/>
      <w:r w:rsidRPr="00946AAB">
        <w:t>and</w:t>
      </w:r>
      <w:proofErr w:type="spellEnd"/>
      <w:r w:rsidRPr="00946AAB">
        <w:t xml:space="preserve"> </w:t>
      </w:r>
      <w:r w:rsidRPr="00946AAB">
        <w:rPr>
          <w:position w:val="-10"/>
        </w:rPr>
        <w:object w:dxaOrig="220" w:dyaOrig="260" w14:anchorId="14F89D42">
          <v:shape id="_x0000_i1035" type="#_x0000_t75" style="width:11pt;height:13pt" o:ole="">
            <v:imagedata r:id="rId22" o:title=""/>
          </v:shape>
          <o:OLEObject Type="Embed" ProgID="Equation.DSMT4" ShapeID="_x0000_i1035" DrawAspect="Content" ObjectID="_1708508724" r:id="rId27"/>
        </w:object>
      </w:r>
      <w:r w:rsidRPr="00946AAB">
        <w:t>”</w:t>
      </w:r>
    </w:p>
    <w:p w14:paraId="5F85DA42" w14:textId="21F0F8FF" w:rsidR="001C1A3A" w:rsidRPr="00946AAB" w:rsidRDefault="009145E3" w:rsidP="001C1A3A">
      <w:pPr>
        <w:pStyle w:val="BodyText"/>
      </w:pPr>
      <w:r w:rsidRPr="00946AAB">
        <w:rPr>
          <w:position w:val="-14"/>
        </w:rPr>
        <w:object w:dxaOrig="2180" w:dyaOrig="400" w14:anchorId="313485C0">
          <v:shape id="_x0000_i1036" type="#_x0000_t75" style="width:109pt;height:20pt" o:ole="">
            <v:imagedata r:id="rId28" o:title=""/>
          </v:shape>
          <o:OLEObject Type="Embed" ProgID="Equation.DSMT4" ShapeID="_x0000_i1036" DrawAspect="Content" ObjectID="_1708508725" r:id="rId29"/>
        </w:object>
      </w:r>
    </w:p>
    <w:p w14:paraId="4EA4258D" w14:textId="0C490396" w:rsidR="009145E3" w:rsidRPr="009145E3" w:rsidRDefault="00946AAB" w:rsidP="009145E3">
      <w:pPr>
        <w:pStyle w:val="BodyText"/>
      </w:pPr>
      <w:r w:rsidRPr="00946AAB">
        <w:t xml:space="preserve">read as </w:t>
      </w:r>
      <w:r w:rsidR="009145E3" w:rsidRPr="00946AAB">
        <w:t>“</w:t>
      </w:r>
      <w:r w:rsidR="009145E3" w:rsidRPr="00946AAB">
        <w:rPr>
          <w:position w:val="-10"/>
        </w:rPr>
        <w:object w:dxaOrig="220" w:dyaOrig="260" w14:anchorId="5607EBCB">
          <v:shape id="_x0000_i1037" type="#_x0000_t75" style="width:11pt;height:13pt" o:ole="">
            <v:imagedata r:id="rId22" o:title=""/>
          </v:shape>
          <o:OLEObject Type="Embed" ProgID="Equation.DSMT4" ShapeID="_x0000_i1037" DrawAspect="Content" ObjectID="_1708508726" r:id="rId30"/>
        </w:object>
      </w:r>
      <w:r w:rsidR="009145E3" w:rsidRPr="00946AAB">
        <w:t xml:space="preserve"> of </w:t>
      </w:r>
      <w:r w:rsidR="009145E3" w:rsidRPr="00946AAB">
        <w:rPr>
          <w:position w:val="-10"/>
        </w:rPr>
        <w:object w:dxaOrig="240" w:dyaOrig="320" w14:anchorId="2FA765BF">
          <v:shape id="_x0000_i1038" type="#_x0000_t75" style="width:12pt;height:15.5pt" o:ole="">
            <v:imagedata r:id="rId20" o:title=""/>
          </v:shape>
          <o:OLEObject Type="Embed" ProgID="Equation.DSMT4" ShapeID="_x0000_i1038" DrawAspect="Content" ObjectID="_1708508727" r:id="rId31"/>
        </w:object>
      </w:r>
      <w:r w:rsidR="009145E3" w:rsidRPr="00946AAB">
        <w:t xml:space="preserve"> </w:t>
      </w:r>
      <w:proofErr w:type="spellStart"/>
      <w:r w:rsidR="009145E3" w:rsidRPr="00946AAB">
        <w:t>of</w:t>
      </w:r>
      <w:proofErr w:type="spellEnd"/>
      <w:r w:rsidR="009145E3" w:rsidRPr="00946AAB">
        <w:t xml:space="preserve"> </w:t>
      </w:r>
      <w:r w:rsidR="009145E3" w:rsidRPr="00946AAB">
        <w:rPr>
          <w:position w:val="-6"/>
        </w:rPr>
        <w:object w:dxaOrig="200" w:dyaOrig="220" w14:anchorId="564FCE24">
          <v:shape id="_x0000_i1039" type="#_x0000_t75" style="width:10pt;height:11pt" o:ole="">
            <v:imagedata r:id="rId24" o:title=""/>
          </v:shape>
          <o:OLEObject Type="Embed" ProgID="Equation.DSMT4" ShapeID="_x0000_i1039" DrawAspect="Content" ObjectID="_1708508728" r:id="rId32"/>
        </w:object>
      </w:r>
      <w:r w:rsidR="009145E3" w:rsidRPr="00946AAB">
        <w:t>”</w:t>
      </w:r>
      <w:r w:rsidRPr="00946AAB">
        <w:t xml:space="preserve"> or</w:t>
      </w:r>
      <w:r w:rsidRPr="00946AAB">
        <w:br/>
        <w:t xml:space="preserve">“the composition of </w:t>
      </w:r>
      <w:r w:rsidRPr="00946AAB">
        <w:rPr>
          <w:position w:val="-10"/>
        </w:rPr>
        <w:object w:dxaOrig="220" w:dyaOrig="260" w14:anchorId="1032EA09">
          <v:shape id="_x0000_i1040" type="#_x0000_t75" style="width:11pt;height:13pt" o:ole="">
            <v:imagedata r:id="rId22" o:title=""/>
          </v:shape>
          <o:OLEObject Type="Embed" ProgID="Equation.DSMT4" ShapeID="_x0000_i1040" DrawAspect="Content" ObjectID="_1708508729" r:id="rId33"/>
        </w:object>
      </w:r>
      <w:r w:rsidRPr="00946AAB">
        <w:t xml:space="preserve"> </w:t>
      </w:r>
      <w:proofErr w:type="spellStart"/>
      <w:r w:rsidRPr="00946AAB">
        <w:t>and</w:t>
      </w:r>
      <w:proofErr w:type="spellEnd"/>
      <w:r w:rsidRPr="00946AAB">
        <w:t xml:space="preserve"> </w:t>
      </w:r>
      <w:r w:rsidRPr="00946AAB">
        <w:rPr>
          <w:position w:val="-10"/>
        </w:rPr>
        <w:object w:dxaOrig="240" w:dyaOrig="320" w14:anchorId="7D84FFAC">
          <v:shape id="_x0000_i1041" type="#_x0000_t75" style="width:12pt;height:15.5pt" o:ole="">
            <v:imagedata r:id="rId20" o:title=""/>
          </v:shape>
          <o:OLEObject Type="Embed" ProgID="Equation.DSMT4" ShapeID="_x0000_i1041" DrawAspect="Content" ObjectID="_1708508730" r:id="rId34"/>
        </w:object>
      </w:r>
      <w:r w:rsidRPr="00946AAB">
        <w:t>”</w:t>
      </w:r>
    </w:p>
    <w:p w14:paraId="4F009B93" w14:textId="5402A134" w:rsidR="009145E3" w:rsidRPr="005D5771" w:rsidRDefault="009145E3" w:rsidP="001C1A3A">
      <w:pPr>
        <w:pStyle w:val="BodyText"/>
        <w:rPr>
          <w:highlight w:val="yellow"/>
        </w:rPr>
        <w:sectPr w:rsidR="009145E3" w:rsidRPr="005D5771" w:rsidSect="001C1A3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20D3176" w14:textId="77777777" w:rsidR="001C1A3A" w:rsidRPr="005D5771" w:rsidRDefault="001C1A3A" w:rsidP="001C1A3A">
      <w:pPr>
        <w:pStyle w:val="BodyText"/>
        <w:rPr>
          <w:highlight w:val="yellow"/>
        </w:rPr>
      </w:pPr>
    </w:p>
    <w:p w14:paraId="253AB98E" w14:textId="7B64897E" w:rsidR="00AC535E" w:rsidRPr="00E90740" w:rsidRDefault="00AC535E" w:rsidP="00AC535E">
      <w:pPr>
        <w:pStyle w:val="Heading1"/>
      </w:pPr>
      <w:r w:rsidRPr="00E90740">
        <w:t>Example Problems</w:t>
      </w:r>
    </w:p>
    <w:p w14:paraId="2BDA70B3" w14:textId="0EBC5C38" w:rsidR="00AC535E" w:rsidRPr="00E90740" w:rsidRDefault="00AC535E" w:rsidP="00AC535E">
      <w:pPr>
        <w:pStyle w:val="BodyText"/>
      </w:pPr>
      <w:r w:rsidRPr="00E90740">
        <w:t xml:space="preserve">Let </w:t>
      </w:r>
      <w:r w:rsidR="001C1A3A" w:rsidRPr="00E90740">
        <w:rPr>
          <w:position w:val="-14"/>
        </w:rPr>
        <w:object w:dxaOrig="1120" w:dyaOrig="420" w14:anchorId="1D7EE3F8">
          <v:shape id="_x0000_i1042" type="#_x0000_t75" style="width:55pt;height:21.5pt" o:ole="">
            <v:imagedata r:id="rId35" o:title=""/>
          </v:shape>
          <o:OLEObject Type="Embed" ProgID="Equation.DSMT4" ShapeID="_x0000_i1042" DrawAspect="Content" ObjectID="_1708508731" r:id="rId36"/>
        </w:object>
      </w:r>
      <w:r w:rsidRPr="00E90740">
        <w:t xml:space="preserve"> </w:t>
      </w:r>
      <w:proofErr w:type="spellStart"/>
      <w:r w:rsidRPr="00E90740">
        <w:t>and</w:t>
      </w:r>
      <w:proofErr w:type="spellEnd"/>
      <w:r w:rsidRPr="00E90740">
        <w:t xml:space="preserve"> </w:t>
      </w:r>
      <w:r w:rsidR="00A12F6E" w:rsidRPr="00E90740">
        <w:rPr>
          <w:position w:val="-14"/>
        </w:rPr>
        <w:object w:dxaOrig="1260" w:dyaOrig="400" w14:anchorId="571435B1">
          <v:shape id="_x0000_i1043" type="#_x0000_t75" style="width:62.5pt;height:20pt" o:ole="">
            <v:imagedata r:id="rId37" o:title=""/>
          </v:shape>
          <o:OLEObject Type="Embed" ProgID="Equation.DSMT4" ShapeID="_x0000_i1043" DrawAspect="Content" ObjectID="_1708508732" r:id="rId38"/>
        </w:object>
      </w:r>
      <w:r w:rsidRPr="00E90740">
        <w:t xml:space="preserve">. </w:t>
      </w:r>
      <w:r w:rsidR="00077C5F" w:rsidRPr="00E90740">
        <w:t xml:space="preserve">Perform each </w:t>
      </w:r>
      <w:r w:rsidRPr="00E90740">
        <w:t>of the following</w:t>
      </w:r>
      <w:r w:rsidR="00077C5F" w:rsidRPr="00E90740">
        <w:t xml:space="preserve"> operations</w:t>
      </w:r>
      <w:r w:rsidRPr="00E90740">
        <w:t>.</w:t>
      </w:r>
      <w:r w:rsidR="00DC32CD" w:rsidRPr="00E90740">
        <w:t xml:space="preserve"> Indicate any restrictions in the domain.</w:t>
      </w:r>
    </w:p>
    <w:p w14:paraId="098A7D50" w14:textId="7D26D051" w:rsidR="00AC535E" w:rsidRPr="00E90740" w:rsidRDefault="00AC535E" w:rsidP="00946AAB">
      <w:pPr>
        <w:spacing w:line="600" w:lineRule="auto"/>
      </w:pPr>
      <w:r w:rsidRPr="00E9074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E90740">
        <w:t xml:space="preserve">   </w:t>
      </w:r>
      <w:r w:rsidR="00E90740" w:rsidRPr="00E90740">
        <w:rPr>
          <w:position w:val="-14"/>
        </w:rPr>
        <w:object w:dxaOrig="1260" w:dyaOrig="400" w14:anchorId="267A2F1E">
          <v:shape id="_x0000_i1044" type="#_x0000_t75" style="width:63pt;height:20pt" o:ole="">
            <v:imagedata r:id="rId39" o:title=""/>
          </v:shape>
          <o:OLEObject Type="Embed" ProgID="Equation.DSMT4" ShapeID="_x0000_i1044" DrawAspect="Content" ObjectID="_1708508733" r:id="rId40"/>
        </w:object>
      </w:r>
    </w:p>
    <w:p w14:paraId="6B14D300" w14:textId="579795A2" w:rsidR="00AC535E" w:rsidRPr="00E90740" w:rsidRDefault="001C1A3A" w:rsidP="00946AAB">
      <w:pPr>
        <w:spacing w:line="600" w:lineRule="auto"/>
      </w:pPr>
      <w:r w:rsidRPr="00E9074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="00AC535E" w:rsidRPr="00E9074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AC535E" w:rsidRPr="00E90740">
        <w:t xml:space="preserve">   </w:t>
      </w:r>
      <w:r w:rsidR="00E90740" w:rsidRPr="00E90740">
        <w:rPr>
          <w:position w:val="-14"/>
        </w:rPr>
        <w:object w:dxaOrig="1260" w:dyaOrig="400" w14:anchorId="06E52DB3">
          <v:shape id="_x0000_i1045" type="#_x0000_t75" style="width:63pt;height:20pt" o:ole="">
            <v:imagedata r:id="rId41" o:title=""/>
          </v:shape>
          <o:OLEObject Type="Embed" ProgID="Equation.DSMT4" ShapeID="_x0000_i1045" DrawAspect="Content" ObjectID="_1708508734" r:id="rId42"/>
        </w:object>
      </w:r>
    </w:p>
    <w:p w14:paraId="7617AD7A" w14:textId="0FCA4B63" w:rsidR="00E90740" w:rsidRPr="00E90740" w:rsidRDefault="00E90740" w:rsidP="00946AAB">
      <w:pPr>
        <w:spacing w:line="600" w:lineRule="auto"/>
      </w:pPr>
      <w:r w:rsidRPr="00E9074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 w:rsidRPr="00E90740">
        <w:t xml:space="preserve">   </w:t>
      </w:r>
      <w:r w:rsidRPr="00E90740">
        <w:rPr>
          <w:position w:val="-14"/>
        </w:rPr>
        <w:object w:dxaOrig="1280" w:dyaOrig="400" w14:anchorId="77D9B593">
          <v:shape id="_x0000_i1046" type="#_x0000_t75" style="width:64pt;height:20pt" o:ole="">
            <v:imagedata r:id="rId43" o:title=""/>
          </v:shape>
          <o:OLEObject Type="Embed" ProgID="Equation.DSMT4" ShapeID="_x0000_i1046" DrawAspect="Content" ObjectID="_1708508735" r:id="rId44"/>
        </w:object>
      </w:r>
    </w:p>
    <w:p w14:paraId="3CC60973" w14:textId="2CE6679D" w:rsidR="00AC535E" w:rsidRDefault="00E90740" w:rsidP="00946AAB">
      <w:pPr>
        <w:spacing w:line="600" w:lineRule="auto"/>
      </w:pPr>
      <w:r w:rsidRPr="00E9074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4)</w:t>
      </w:r>
      <w:r w:rsidRPr="00E90740">
        <w:t xml:space="preserve">   </w:t>
      </w:r>
      <w:r w:rsidRPr="00E90740">
        <w:rPr>
          <w:position w:val="-14"/>
        </w:rPr>
        <w:object w:dxaOrig="1380" w:dyaOrig="400" w14:anchorId="056722E0">
          <v:shape id="_x0000_i1047" type="#_x0000_t75" style="width:69pt;height:20pt" o:ole="">
            <v:imagedata r:id="rId45" o:title=""/>
          </v:shape>
          <o:OLEObject Type="Embed" ProgID="Equation.DSMT4" ShapeID="_x0000_i1047" DrawAspect="Content" ObjectID="_1708508736" r:id="rId46"/>
        </w:object>
      </w:r>
    </w:p>
    <w:sectPr w:rsidR="00AC535E" w:rsidSect="001C1A3A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812F" w14:textId="77777777" w:rsidR="00AC535E" w:rsidRDefault="00AC535E" w:rsidP="00293785">
      <w:pPr>
        <w:spacing w:after="0" w:line="240" w:lineRule="auto"/>
      </w:pPr>
      <w:r>
        <w:separator/>
      </w:r>
    </w:p>
  </w:endnote>
  <w:endnote w:type="continuationSeparator" w:id="0">
    <w:p w14:paraId="3FA4A783" w14:textId="77777777" w:rsidR="00AC535E" w:rsidRDefault="00AC535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56B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34E887" wp14:editId="28C93F4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2DBED" w14:textId="64209F24" w:rsidR="00293785" w:rsidRDefault="00DF5E7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91AF633EB0C4FBD85076C9083F1E7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C535E">
                                <w:t xml:space="preserve">Function Operations, Part </w:t>
                              </w:r>
                              <w:r w:rsidR="00E90740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4E8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232DBED" w14:textId="64209F24" w:rsidR="00293785" w:rsidRDefault="000545D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91AF633EB0C4FBD85076C9083F1E70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C535E">
                          <w:t xml:space="preserve">Function Operations, Part </w:t>
                        </w:r>
                        <w:r w:rsidR="00E90740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B8DAEDB" wp14:editId="1579F18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9966A" w14:textId="77777777" w:rsidR="00AC535E" w:rsidRDefault="00AC535E" w:rsidP="00293785">
      <w:pPr>
        <w:spacing w:after="0" w:line="240" w:lineRule="auto"/>
      </w:pPr>
      <w:r>
        <w:separator/>
      </w:r>
    </w:p>
  </w:footnote>
  <w:footnote w:type="continuationSeparator" w:id="0">
    <w:p w14:paraId="1814A6C1" w14:textId="77777777" w:rsidR="00AC535E" w:rsidRDefault="00AC535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BD5"/>
    <w:multiLevelType w:val="hybridMultilevel"/>
    <w:tmpl w:val="9D8EF7E8"/>
    <w:lvl w:ilvl="0" w:tplc="FF60B1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5E"/>
    <w:rsid w:val="0004006F"/>
    <w:rsid w:val="00053775"/>
    <w:rsid w:val="0005619A"/>
    <w:rsid w:val="00077C5F"/>
    <w:rsid w:val="0008589D"/>
    <w:rsid w:val="0011259B"/>
    <w:rsid w:val="00116FDD"/>
    <w:rsid w:val="00125621"/>
    <w:rsid w:val="00157D08"/>
    <w:rsid w:val="001C1A3A"/>
    <w:rsid w:val="001D0BBF"/>
    <w:rsid w:val="001E1F85"/>
    <w:rsid w:val="001F125D"/>
    <w:rsid w:val="002135CA"/>
    <w:rsid w:val="002345CC"/>
    <w:rsid w:val="00293785"/>
    <w:rsid w:val="002C0879"/>
    <w:rsid w:val="002C37B4"/>
    <w:rsid w:val="002E01FC"/>
    <w:rsid w:val="003065C8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5D5771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D53DA"/>
    <w:rsid w:val="008F5386"/>
    <w:rsid w:val="00913172"/>
    <w:rsid w:val="009145E3"/>
    <w:rsid w:val="00946AAB"/>
    <w:rsid w:val="00981E19"/>
    <w:rsid w:val="009B52E4"/>
    <w:rsid w:val="009D6E8D"/>
    <w:rsid w:val="00A101E8"/>
    <w:rsid w:val="00A12F6E"/>
    <w:rsid w:val="00A22076"/>
    <w:rsid w:val="00AC349E"/>
    <w:rsid w:val="00AC535E"/>
    <w:rsid w:val="00B341F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32CD"/>
    <w:rsid w:val="00DC7A6D"/>
    <w:rsid w:val="00DF5E70"/>
    <w:rsid w:val="00E140E6"/>
    <w:rsid w:val="00E90740"/>
    <w:rsid w:val="00EA74D2"/>
    <w:rsid w:val="00ED24C8"/>
    <w:rsid w:val="00F041B7"/>
    <w:rsid w:val="00F377E2"/>
    <w:rsid w:val="00F50748"/>
    <w:rsid w:val="00F72D02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  <w14:docId w14:val="2B61319E"/>
  <w15:docId w15:val="{7512E308-ABD0-4386-A621-2E9C180D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3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8.bin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glossaryDocument" Target="glossary/document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20" Type="http://schemas.openxmlformats.org/officeDocument/2006/relationships/image" Target="media/image7.wmf"/><Relationship Id="rId41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1AF633EB0C4FBD85076C9083F1E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63057-6378-4DCC-9A35-A435C5FDA19E}"/>
      </w:docPartPr>
      <w:docPartBody>
        <w:p w:rsidR="00BE3F92" w:rsidRDefault="00BE3F92">
          <w:pPr>
            <w:pStyle w:val="191AF633EB0C4FBD85076C9083F1E70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92"/>
    <w:rsid w:val="00B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1AF633EB0C4FBD85076C9083F1E705">
    <w:name w:val="191AF633EB0C4FBD85076C9083F1E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283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2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2</dc:title>
  <dc:creator>K20 Center</dc:creator>
  <cp:lastModifiedBy>Eike, Michell L.</cp:lastModifiedBy>
  <cp:revision>7</cp:revision>
  <cp:lastPrinted>2016-07-14T14:08:00Z</cp:lastPrinted>
  <dcterms:created xsi:type="dcterms:W3CDTF">2022-03-04T13:20:00Z</dcterms:created>
  <dcterms:modified xsi:type="dcterms:W3CDTF">2022-03-11T18:58:00Z</dcterms:modified>
</cp:coreProperties>
</file>