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B57B5B" w14:textId="1AC601C8" w:rsidR="00446C13" w:rsidRPr="00DC7A6D" w:rsidRDefault="00F66FA9" w:rsidP="00896A7C">
      <w:pPr>
        <w:pStyle w:val="Title"/>
        <w:spacing w:after="0"/>
      </w:pPr>
      <w:r>
        <w:t xml:space="preserve">The Nobel </w:t>
      </w:r>
      <w:proofErr w:type="gramStart"/>
      <w:r>
        <w:t xml:space="preserve">Prize  </w:t>
      </w:r>
      <w:r w:rsidR="003774A2">
        <w:t>Acceptance</w:t>
      </w:r>
      <w:proofErr w:type="gramEnd"/>
      <w:r w:rsidR="003774A2">
        <w:t xml:space="preserve"> Speech</w:t>
      </w:r>
      <w:r>
        <w:t>-In the Kingdom of night</w:t>
      </w:r>
    </w:p>
    <w:p w14:paraId="01623E3F" w14:textId="71F735D9" w:rsidR="002A4997" w:rsidRDefault="002A4997" w:rsidP="00896A7C">
      <w:pPr>
        <w:pStyle w:val="Heading1"/>
        <w:spacing w:after="0" w:line="240" w:lineRule="auto"/>
        <w:jc w:val="both"/>
      </w:pPr>
      <w:r>
        <w:t>Why-Lighting</w:t>
      </w:r>
    </w:p>
    <w:p w14:paraId="07ADF81E" w14:textId="719AEF02" w:rsidR="003774A2" w:rsidRDefault="003774A2" w:rsidP="00896A7C">
      <w:pPr>
        <w:spacing w:after="0" w:line="240" w:lineRule="auto"/>
        <w:jc w:val="both"/>
      </w:pPr>
      <w:r w:rsidRPr="00C04D97">
        <w:t xml:space="preserve">As you read, </w:t>
      </w:r>
      <w:r w:rsidRPr="009652CA">
        <w:t>Why-Light</w:t>
      </w:r>
      <w:r w:rsidRPr="00C04D97">
        <w:t xml:space="preserve"> anything you think is important, profound, or </w:t>
      </w:r>
      <w:r w:rsidR="009652CA">
        <w:t xml:space="preserve">that </w:t>
      </w:r>
      <w:r w:rsidRPr="00C04D97">
        <w:t xml:space="preserve">you have questions about it. Afterward, you will </w:t>
      </w:r>
      <w:r w:rsidR="009652CA">
        <w:t>write an explanation of</w:t>
      </w:r>
      <w:r w:rsidRPr="00C04D97">
        <w:t xml:space="preserve"> why you highlighted it.</w:t>
      </w:r>
    </w:p>
    <w:p w14:paraId="6F5D9C0F" w14:textId="0E27594D" w:rsidR="003774A2" w:rsidRPr="003774A2" w:rsidRDefault="002A4997" w:rsidP="008F40DF">
      <w:pPr>
        <w:pStyle w:val="Heading1"/>
        <w:spacing w:after="0" w:line="240" w:lineRule="auto"/>
        <w:jc w:val="both"/>
        <w:rPr>
          <w:i/>
          <w:iCs/>
        </w:rPr>
      </w:pPr>
      <w:r>
        <w:t>Elie Wiesel’s Nobel Peace Prize Acceptance Speech</w:t>
      </w:r>
    </w:p>
    <w:p w14:paraId="7538DC83" w14:textId="77777777" w:rsidR="003774A2" w:rsidRDefault="003774A2" w:rsidP="00896A7C">
      <w:pPr>
        <w:spacing w:after="0" w:line="240" w:lineRule="auto"/>
        <w:jc w:val="both"/>
      </w:pPr>
    </w:p>
    <w:p w14:paraId="2170918A" w14:textId="72F36B6E" w:rsidR="003774A2" w:rsidRPr="003774A2" w:rsidRDefault="003774A2" w:rsidP="00896A7C">
      <w:pPr>
        <w:spacing w:after="0" w:line="360" w:lineRule="auto"/>
        <w:jc w:val="both"/>
      </w:pPr>
      <w:r w:rsidRPr="003774A2">
        <w:t>It is with a profound sense of humility that I accept the honor you have chosen to bestow upon me. I know: your choice transcends</w:t>
      </w:r>
      <w:r>
        <w:rPr>
          <w:rStyle w:val="FootnoteReference"/>
        </w:rPr>
        <w:footnoteReference w:id="1"/>
      </w:r>
      <w:r w:rsidRPr="003774A2">
        <w:t xml:space="preserve"> me. This both frightens and pleases me.</w:t>
      </w:r>
    </w:p>
    <w:p w14:paraId="768C3006" w14:textId="77777777" w:rsidR="003774A2" w:rsidRDefault="003774A2" w:rsidP="00896A7C">
      <w:pPr>
        <w:spacing w:after="0" w:line="240" w:lineRule="auto"/>
        <w:jc w:val="both"/>
      </w:pPr>
    </w:p>
    <w:p w14:paraId="7B1B4EA9" w14:textId="253B0BCD" w:rsidR="003774A2" w:rsidRPr="003774A2" w:rsidRDefault="003774A2" w:rsidP="00896A7C">
      <w:pPr>
        <w:spacing w:after="0" w:line="360" w:lineRule="auto"/>
        <w:jc w:val="both"/>
      </w:pPr>
      <w:r w:rsidRPr="003774A2">
        <w:t>It frightens me because I wonder: do I have the right to represent the multitudes who have perished? Do I have the right to accept this great honor on their behalf? … I do not. That would be presumptuous</w:t>
      </w:r>
      <w:r>
        <w:rPr>
          <w:rStyle w:val="FootnoteReference"/>
        </w:rPr>
        <w:footnoteReference w:id="2"/>
      </w:r>
      <w:r w:rsidRPr="003774A2">
        <w:t>. No one may speak for the dead, no one may interpret their mutilated dreams and visions.</w:t>
      </w:r>
    </w:p>
    <w:p w14:paraId="61A5AC98" w14:textId="77777777" w:rsidR="003774A2" w:rsidRDefault="003774A2" w:rsidP="00896A7C">
      <w:pPr>
        <w:spacing w:after="0" w:line="240" w:lineRule="auto"/>
        <w:jc w:val="both"/>
      </w:pPr>
    </w:p>
    <w:p w14:paraId="2BDB1F28" w14:textId="77777777" w:rsidR="003774A2" w:rsidRPr="003774A2" w:rsidRDefault="003774A2" w:rsidP="00646F3F">
      <w:pPr>
        <w:spacing w:after="0" w:line="360" w:lineRule="auto"/>
        <w:jc w:val="both"/>
      </w:pPr>
      <w:r w:rsidRPr="003774A2">
        <w:t>It pleases me because I may say that this honor belongs to all the survivors and their children, and through us, to the Jewish people with whose destiny I have always identified.</w:t>
      </w:r>
    </w:p>
    <w:p w14:paraId="10471681" w14:textId="77777777" w:rsidR="003774A2" w:rsidRDefault="003774A2" w:rsidP="00896A7C">
      <w:pPr>
        <w:spacing w:after="0" w:line="240" w:lineRule="auto"/>
        <w:jc w:val="both"/>
      </w:pPr>
    </w:p>
    <w:p w14:paraId="12370598" w14:textId="472CCD3D" w:rsidR="003774A2" w:rsidRPr="003774A2" w:rsidRDefault="003774A2" w:rsidP="00646F3F">
      <w:pPr>
        <w:spacing w:after="0" w:line="360" w:lineRule="auto"/>
        <w:jc w:val="both"/>
      </w:pPr>
      <w:r w:rsidRPr="003774A2">
        <w:t xml:space="preserve">I remember: </w:t>
      </w:r>
      <w:r w:rsidR="00646F3F">
        <w:t xml:space="preserve"> I</w:t>
      </w:r>
      <w:r w:rsidRPr="003774A2">
        <w:t xml:space="preserve">t happened yesterday or eternities ago. A young Jewish boy discovered the kingdom of night. I remember his </w:t>
      </w:r>
      <w:proofErr w:type="gramStart"/>
      <w:r w:rsidRPr="003774A2">
        <w:t>bewilderment,</w:t>
      </w:r>
      <w:proofErr w:type="gramEnd"/>
      <w:r w:rsidRPr="003774A2">
        <w:t xml:space="preserve"> I remember his anguish. It all happened so fast. The ghetto</w:t>
      </w:r>
      <w:r>
        <w:rPr>
          <w:rStyle w:val="FootnoteReference"/>
        </w:rPr>
        <w:footnoteReference w:id="3"/>
      </w:r>
      <w:r w:rsidRPr="003774A2">
        <w:t>. The deportation. The sealed cattle car. The fiery altar upon which the history of our people and the future of mankind were meant to be sacrificed.</w:t>
      </w:r>
    </w:p>
    <w:p w14:paraId="63DE4A92" w14:textId="77777777" w:rsidR="003774A2" w:rsidRDefault="003774A2" w:rsidP="00896A7C">
      <w:pPr>
        <w:spacing w:after="0" w:line="240" w:lineRule="auto"/>
        <w:jc w:val="both"/>
      </w:pPr>
    </w:p>
    <w:p w14:paraId="61DF9F46" w14:textId="77777777" w:rsidR="003774A2" w:rsidRPr="003774A2" w:rsidRDefault="003774A2" w:rsidP="00646F3F">
      <w:pPr>
        <w:spacing w:after="0" w:line="360" w:lineRule="auto"/>
        <w:jc w:val="both"/>
      </w:pPr>
      <w:r w:rsidRPr="003774A2">
        <w:t>I remember: he asked his father: “Can this be true?” This is the twentieth century, not the Middle Ages. Who would allow such crimes to be committed? How could the world remain silent?</w:t>
      </w:r>
    </w:p>
    <w:p w14:paraId="5AEE3145" w14:textId="77777777" w:rsidR="003774A2" w:rsidRDefault="003774A2" w:rsidP="00896A7C">
      <w:pPr>
        <w:spacing w:after="0" w:line="240" w:lineRule="auto"/>
        <w:jc w:val="both"/>
      </w:pPr>
    </w:p>
    <w:p w14:paraId="7EE51308" w14:textId="77777777" w:rsidR="003774A2" w:rsidRPr="003774A2" w:rsidRDefault="003774A2" w:rsidP="00646F3F">
      <w:pPr>
        <w:spacing w:after="0" w:line="360" w:lineRule="auto"/>
        <w:jc w:val="both"/>
      </w:pPr>
      <w:r w:rsidRPr="003774A2">
        <w:t>And now the boy is turning to me: “Tell me,</w:t>
      </w:r>
      <w:proofErr w:type="gramStart"/>
      <w:r w:rsidRPr="003774A2">
        <w:t>” he</w:t>
      </w:r>
      <w:proofErr w:type="gramEnd"/>
      <w:r w:rsidRPr="003774A2">
        <w:t xml:space="preserve"> asks. “What have you done with my future? What have you done with your life?”</w:t>
      </w:r>
    </w:p>
    <w:p w14:paraId="35181A7C" w14:textId="77777777" w:rsidR="003774A2" w:rsidRDefault="003774A2" w:rsidP="00896A7C">
      <w:pPr>
        <w:spacing w:after="0" w:line="240" w:lineRule="auto"/>
        <w:jc w:val="both"/>
      </w:pPr>
    </w:p>
    <w:p w14:paraId="78BCD532" w14:textId="77777777" w:rsidR="003774A2" w:rsidRPr="003774A2" w:rsidRDefault="003774A2" w:rsidP="00646F3F">
      <w:pPr>
        <w:spacing w:after="0" w:line="360" w:lineRule="auto"/>
        <w:jc w:val="both"/>
      </w:pPr>
      <w:r w:rsidRPr="003774A2">
        <w:t>And I tell him that I have tried. That I have tried to keep memory alive, that I have tried to fight those who would forget. Because if we forget, we are guilty, we are accomplices.</w:t>
      </w:r>
    </w:p>
    <w:p w14:paraId="7F4BCA4F" w14:textId="77777777" w:rsidR="003774A2" w:rsidRDefault="003774A2" w:rsidP="00896A7C">
      <w:pPr>
        <w:spacing w:after="0" w:line="240" w:lineRule="auto"/>
        <w:jc w:val="both"/>
      </w:pPr>
    </w:p>
    <w:p w14:paraId="199D2F50" w14:textId="3B4E69EC" w:rsidR="003774A2" w:rsidRPr="003774A2" w:rsidRDefault="003774A2" w:rsidP="00646F3F">
      <w:pPr>
        <w:spacing w:after="0" w:line="360" w:lineRule="auto"/>
        <w:jc w:val="both"/>
      </w:pPr>
      <w:r w:rsidRPr="003774A2">
        <w:t>And then I explained to him how naive</w:t>
      </w:r>
      <w:r>
        <w:rPr>
          <w:rStyle w:val="FootnoteReference"/>
        </w:rPr>
        <w:footnoteReference w:id="4"/>
      </w:r>
      <w:r w:rsidRPr="003774A2">
        <w:t xml:space="preserve"> we were, that the world did know and remain</w:t>
      </w:r>
      <w:r w:rsidR="0078538F">
        <w:t>ed</w:t>
      </w:r>
      <w:r w:rsidRPr="003774A2">
        <w:t xml:space="preserve"> silent. And that is why I swore never to be silent whenever and wherever human beings endure suffering and humiliation. We must always take sides. Neutrality helps the oppressor, never the victim. Silence encourages the tormentor, never the tormented. Sometimes we must interfere. When human lives are endangered, when human dignity is in jeopardy, national borders and sensitivities become irrelevant. Wherever men or women are persecuted because of their race, religion, or political views, that place must – at that moment – become the center of the universe.</w:t>
      </w:r>
    </w:p>
    <w:p w14:paraId="3E2CD838" w14:textId="77777777" w:rsidR="003774A2" w:rsidRDefault="003774A2" w:rsidP="00896A7C">
      <w:pPr>
        <w:spacing w:after="0" w:line="240" w:lineRule="auto"/>
        <w:jc w:val="both"/>
      </w:pPr>
    </w:p>
    <w:p w14:paraId="596FB31C" w14:textId="774CC849" w:rsidR="003774A2" w:rsidRDefault="003774A2" w:rsidP="00646F3F">
      <w:pPr>
        <w:spacing w:after="0" w:line="360" w:lineRule="auto"/>
        <w:jc w:val="both"/>
      </w:pPr>
      <w:r w:rsidRPr="003774A2">
        <w:t>Of course, since I am a Jew profoundly rooted in my peoples’ memory and tradition, my first response is to Jewish fears, Jewish needs, Jewish crises. For I belong to a traumatized generation, one that experienced the abandonment and solitude of our people. It would be unnatural for me not to make Jewish priorities my own: Israel, Soviet Jewry, Jews in Arab lands … But there are others as important to me. Apartheid</w:t>
      </w:r>
      <w:r w:rsidR="00C04D97">
        <w:rPr>
          <w:rStyle w:val="FootnoteReference"/>
        </w:rPr>
        <w:footnoteReference w:id="5"/>
      </w:r>
      <w:r w:rsidRPr="003774A2">
        <w:t xml:space="preserve"> is, in my view, as abhorrent</w:t>
      </w:r>
      <w:r w:rsidR="00C04D97">
        <w:rPr>
          <w:rStyle w:val="FootnoteReference"/>
        </w:rPr>
        <w:footnoteReference w:id="6"/>
      </w:r>
      <w:r w:rsidRPr="003774A2">
        <w:t xml:space="preserve"> as anti-Semitism. To me, </w:t>
      </w:r>
      <w:hyperlink r:id="rId8" w:history="1">
        <w:r w:rsidRPr="003774A2">
          <w:t>Andrei Sakharov</w:t>
        </w:r>
      </w:hyperlink>
      <w:r w:rsidRPr="003774A2">
        <w:t xml:space="preserve">‘s isolation is as much of a disgrace as Josef </w:t>
      </w:r>
      <w:proofErr w:type="spellStart"/>
      <w:r w:rsidRPr="003774A2">
        <w:t>Biegun’s</w:t>
      </w:r>
      <w:proofErr w:type="spellEnd"/>
      <w:r w:rsidRPr="003774A2">
        <w:t xml:space="preserve"> imprisonment. As is the denial of Solidarity and its leader </w:t>
      </w:r>
      <w:hyperlink r:id="rId9" w:history="1">
        <w:r w:rsidRPr="003774A2">
          <w:t>Lech Walesa</w:t>
        </w:r>
      </w:hyperlink>
      <w:r w:rsidRPr="003774A2">
        <w:t xml:space="preserve">‘s right to dissent. And </w:t>
      </w:r>
      <w:hyperlink r:id="rId10" w:history="1">
        <w:r w:rsidRPr="003774A2">
          <w:t>Nelson Mandela</w:t>
        </w:r>
      </w:hyperlink>
      <w:r w:rsidRPr="003774A2">
        <w:t>‘s interminable</w:t>
      </w:r>
      <w:r w:rsidR="00C04D97">
        <w:rPr>
          <w:rStyle w:val="FootnoteReference"/>
        </w:rPr>
        <w:footnoteReference w:id="7"/>
      </w:r>
      <w:r w:rsidRPr="003774A2">
        <w:t xml:space="preserve"> imprisonment.</w:t>
      </w:r>
    </w:p>
    <w:p w14:paraId="57AC9F64" w14:textId="77777777" w:rsidR="00646F3F" w:rsidRPr="00646F3F" w:rsidRDefault="00646F3F" w:rsidP="00646F3F">
      <w:pPr>
        <w:pStyle w:val="BodyText"/>
        <w:spacing w:after="0"/>
      </w:pPr>
    </w:p>
    <w:p w14:paraId="36D55543" w14:textId="4DF668E0" w:rsidR="003774A2" w:rsidRPr="003774A2" w:rsidRDefault="003774A2" w:rsidP="00646F3F">
      <w:pPr>
        <w:spacing w:after="0" w:line="360" w:lineRule="auto"/>
        <w:jc w:val="both"/>
      </w:pPr>
      <w:r w:rsidRPr="003774A2">
        <w:t>There is so much injustice and suffering crying out for our attention: victims of hunger, of racism, and political persecution, writers and poets, prisoners in so many lands governed by the Left and by the Right. Human rights are being violated on every continent. More people are oppressed than free. And then, too, there are the Palestinians to whose plight</w:t>
      </w:r>
      <w:r w:rsidR="00C04D97">
        <w:rPr>
          <w:rStyle w:val="FootnoteReference"/>
        </w:rPr>
        <w:footnoteReference w:id="8"/>
      </w:r>
      <w:r w:rsidRPr="003774A2">
        <w:t xml:space="preserve"> I am sensitive but whose methods I deplore</w:t>
      </w:r>
      <w:r w:rsidR="00E142FF">
        <w:t>.</w:t>
      </w:r>
      <w:r w:rsidR="00C04D97">
        <w:rPr>
          <w:rStyle w:val="FootnoteReference"/>
        </w:rPr>
        <w:footnoteReference w:id="9"/>
      </w:r>
      <w:r w:rsidR="00E142FF">
        <w:t xml:space="preserve"> </w:t>
      </w:r>
      <w:r w:rsidRPr="003774A2">
        <w:t>Violence and terrorism are not the answer. Something must be done about their suffering, and soon. I trust Israel, for I have faith in the Jewish people. Let Israel be given a chance, let hatred and danger be removed from her horizons, and there will be peace in and around the Holy Land.</w:t>
      </w:r>
    </w:p>
    <w:p w14:paraId="3134AA35" w14:textId="77777777" w:rsidR="003774A2" w:rsidRDefault="003774A2" w:rsidP="00896A7C">
      <w:pPr>
        <w:spacing w:after="0" w:line="240" w:lineRule="auto"/>
        <w:jc w:val="both"/>
      </w:pPr>
    </w:p>
    <w:p w14:paraId="4C7275F1" w14:textId="32597723" w:rsidR="003774A2" w:rsidRPr="003774A2" w:rsidRDefault="003774A2" w:rsidP="00646F3F">
      <w:pPr>
        <w:spacing w:after="0" w:line="360" w:lineRule="auto"/>
        <w:jc w:val="both"/>
      </w:pPr>
      <w:r w:rsidRPr="003774A2">
        <w:t>Yes, I have faith. Faith in God and even in His creation. Without it no action would be possible. And action is the only remedy to indifference: the most insidious</w:t>
      </w:r>
      <w:r w:rsidR="00C04D97">
        <w:rPr>
          <w:rStyle w:val="FootnoteReference"/>
        </w:rPr>
        <w:footnoteReference w:id="10"/>
      </w:r>
      <w:r w:rsidRPr="003774A2">
        <w:t xml:space="preserve"> danger of all. Isn’t this the meaning of Alfred Nobel’s legacy? Wasn’t his fear of war a shield against war?</w:t>
      </w:r>
    </w:p>
    <w:p w14:paraId="5E236B5A" w14:textId="77777777" w:rsidR="003774A2" w:rsidRDefault="003774A2" w:rsidP="00896A7C">
      <w:pPr>
        <w:spacing w:after="0" w:line="240" w:lineRule="auto"/>
        <w:jc w:val="both"/>
      </w:pPr>
    </w:p>
    <w:p w14:paraId="0FDA3C82" w14:textId="5A10DCB0" w:rsidR="003774A2" w:rsidRPr="003774A2" w:rsidRDefault="003774A2" w:rsidP="00646F3F">
      <w:pPr>
        <w:spacing w:after="0" w:line="360" w:lineRule="auto"/>
        <w:jc w:val="both"/>
      </w:pPr>
      <w:r w:rsidRPr="003774A2">
        <w:t xml:space="preserve">There is much to be done, there is much that can be done. One person – a Raoul Wallenberg, an </w:t>
      </w:r>
      <w:hyperlink r:id="rId11" w:history="1">
        <w:r w:rsidRPr="003774A2">
          <w:t>Albert Schweitzer</w:t>
        </w:r>
      </w:hyperlink>
      <w:r w:rsidRPr="003774A2">
        <w:t>, one person of integrity</w:t>
      </w:r>
      <w:r w:rsidR="005F6166">
        <w:t xml:space="preserve"> – can</w:t>
      </w:r>
      <w:r w:rsidRPr="003774A2">
        <w:t xml:space="preserve"> make a difference, a difference of life and death. As long as one dissident</w:t>
      </w:r>
      <w:r w:rsidR="00C04D97">
        <w:rPr>
          <w:rStyle w:val="FootnoteReference"/>
        </w:rPr>
        <w:footnoteReference w:id="11"/>
      </w:r>
      <w:r w:rsidRPr="003774A2">
        <w:t xml:space="preserve"> is in prison, our freedom will not be true. As long as one child is hungry, our lives will be filled with anguish and shame. What all these victims need above all is to know that they are not alone; that we are not forgetting them, that when their voices are stifled</w:t>
      </w:r>
      <w:r w:rsidR="005F6166">
        <w:t>,</w:t>
      </w:r>
      <w:r w:rsidRPr="003774A2">
        <w:t xml:space="preserve"> we shall lend them ours, that while their freedom depends on ours, the quality of our freedom depends on theirs.</w:t>
      </w:r>
    </w:p>
    <w:p w14:paraId="424FEE6A" w14:textId="77777777" w:rsidR="003774A2" w:rsidRDefault="003774A2" w:rsidP="00896A7C">
      <w:pPr>
        <w:spacing w:after="0" w:line="240" w:lineRule="auto"/>
        <w:jc w:val="both"/>
      </w:pPr>
    </w:p>
    <w:p w14:paraId="0F7A3246" w14:textId="77777777" w:rsidR="003774A2" w:rsidRPr="003774A2" w:rsidRDefault="003774A2" w:rsidP="00646F3F">
      <w:pPr>
        <w:spacing w:after="0" w:line="360" w:lineRule="auto"/>
        <w:jc w:val="both"/>
      </w:pPr>
      <w:r w:rsidRPr="003774A2">
        <w:t>This is what I say to the young Jewish boy wondering what I have done with his years. It is in his name that I speak to you and that I express to you my deepest gratitude. No one is as capable of gratitude as one who has emerged from the kingdom of night. We know that every moment is a moment of grace, every hour an offering; not to share them would mean to betray them. Our lives no longer belong to us alone; they belong to all those who need us desperately.</w:t>
      </w:r>
    </w:p>
    <w:p w14:paraId="5DE77222" w14:textId="77777777" w:rsidR="003774A2" w:rsidRDefault="003774A2" w:rsidP="00896A7C">
      <w:pPr>
        <w:spacing w:after="0" w:line="240" w:lineRule="auto"/>
        <w:jc w:val="both"/>
      </w:pPr>
    </w:p>
    <w:p w14:paraId="13125FDD" w14:textId="77777777" w:rsidR="003774A2" w:rsidRPr="003774A2" w:rsidRDefault="003774A2" w:rsidP="00646F3F">
      <w:pPr>
        <w:spacing w:after="0" w:line="360" w:lineRule="auto"/>
        <w:jc w:val="both"/>
      </w:pPr>
      <w:r w:rsidRPr="003774A2">
        <w:t xml:space="preserve">Thank you, Chairman </w:t>
      </w:r>
      <w:proofErr w:type="spellStart"/>
      <w:r w:rsidRPr="003774A2">
        <w:t>Aarvik</w:t>
      </w:r>
      <w:proofErr w:type="spellEnd"/>
      <w:r w:rsidRPr="003774A2">
        <w:t>. Thank you, members of the Nobel Committee. Thank you, people of Norway, for declaring on this singular occasion that our survival has meaning for mankind.</w:t>
      </w:r>
    </w:p>
    <w:p w14:paraId="522DD6C1" w14:textId="4F2079F6" w:rsidR="00C04D97" w:rsidRDefault="00C04D97" w:rsidP="00896A7C">
      <w:pPr>
        <w:pStyle w:val="BodyText"/>
        <w:spacing w:after="0" w:line="240" w:lineRule="auto"/>
        <w:jc w:val="both"/>
      </w:pPr>
    </w:p>
    <w:p w14:paraId="2BF3AF5B" w14:textId="3E9AF97F" w:rsidR="002C7EFE" w:rsidRDefault="002C7EFE" w:rsidP="00896A7C">
      <w:pPr>
        <w:pStyle w:val="BodyText"/>
        <w:spacing w:after="0" w:line="240" w:lineRule="auto"/>
        <w:jc w:val="both"/>
      </w:pPr>
    </w:p>
    <w:p w14:paraId="5A6242E5" w14:textId="198EE8BF" w:rsidR="002C7EFE" w:rsidRDefault="002C7EFE" w:rsidP="00896A7C">
      <w:pPr>
        <w:pStyle w:val="BodyText"/>
        <w:spacing w:after="0" w:line="240" w:lineRule="auto"/>
        <w:jc w:val="both"/>
      </w:pPr>
    </w:p>
    <w:p w14:paraId="3C108E77" w14:textId="3A549A8B" w:rsidR="002C7EFE" w:rsidRDefault="002C7EFE" w:rsidP="00896A7C">
      <w:pPr>
        <w:pStyle w:val="BodyText"/>
        <w:spacing w:after="0" w:line="240" w:lineRule="auto"/>
        <w:jc w:val="both"/>
      </w:pPr>
    </w:p>
    <w:p w14:paraId="577A6FE8" w14:textId="7012B227" w:rsidR="002C7EFE" w:rsidRPr="00C04D97" w:rsidRDefault="002C7EFE" w:rsidP="00896A7C">
      <w:pPr>
        <w:pStyle w:val="BodyText"/>
        <w:spacing w:after="0" w:line="240" w:lineRule="auto"/>
        <w:jc w:val="both"/>
      </w:pPr>
    </w:p>
    <w:p w14:paraId="19AE47C7" w14:textId="77777777" w:rsidR="005F6166" w:rsidRDefault="005F6166" w:rsidP="00896A7C">
      <w:pPr>
        <w:pStyle w:val="Citation"/>
        <w:spacing w:after="0" w:line="240" w:lineRule="auto"/>
        <w:rPr>
          <w:i w:val="0"/>
          <w:iCs/>
          <w:sz w:val="24"/>
          <w:szCs w:val="24"/>
        </w:rPr>
      </w:pPr>
    </w:p>
    <w:p w14:paraId="16C9652C" w14:textId="77777777" w:rsidR="005F6166" w:rsidRDefault="005F6166" w:rsidP="00896A7C">
      <w:pPr>
        <w:pStyle w:val="Citation"/>
        <w:spacing w:after="0" w:line="240" w:lineRule="auto"/>
        <w:rPr>
          <w:i w:val="0"/>
          <w:iCs/>
          <w:sz w:val="24"/>
          <w:szCs w:val="24"/>
        </w:rPr>
      </w:pPr>
    </w:p>
    <w:p w14:paraId="3E80BAB1" w14:textId="77777777" w:rsidR="005F6166" w:rsidRDefault="005F6166" w:rsidP="00896A7C">
      <w:pPr>
        <w:pStyle w:val="Citation"/>
        <w:spacing w:after="0" w:line="240" w:lineRule="auto"/>
        <w:rPr>
          <w:i w:val="0"/>
          <w:iCs/>
          <w:sz w:val="24"/>
          <w:szCs w:val="24"/>
        </w:rPr>
      </w:pPr>
    </w:p>
    <w:p w14:paraId="33F595E3" w14:textId="475CF199" w:rsidR="005F6166" w:rsidRDefault="005F6166" w:rsidP="00896A7C">
      <w:pPr>
        <w:pStyle w:val="Citation"/>
        <w:spacing w:after="0" w:line="240" w:lineRule="auto"/>
        <w:rPr>
          <w:i w:val="0"/>
          <w:iCs/>
          <w:sz w:val="24"/>
          <w:szCs w:val="24"/>
        </w:rPr>
      </w:pPr>
      <w:r>
        <w:rPr>
          <w:i w:val="0"/>
          <w:iCs/>
          <w:sz w:val="24"/>
          <w:szCs w:val="24"/>
        </w:rPr>
        <w:t>_____________</w:t>
      </w:r>
    </w:p>
    <w:p w14:paraId="526C932B" w14:textId="192C5A08" w:rsidR="003774A2" w:rsidRPr="005F6166" w:rsidRDefault="00C04D97" w:rsidP="00896A7C">
      <w:pPr>
        <w:pStyle w:val="Citation"/>
        <w:spacing w:after="0" w:line="240" w:lineRule="auto"/>
        <w:rPr>
          <w:i w:val="0"/>
          <w:iCs/>
          <w:color w:val="auto"/>
          <w:sz w:val="24"/>
          <w:szCs w:val="24"/>
        </w:rPr>
      </w:pPr>
      <w:r w:rsidRPr="005F6166">
        <w:rPr>
          <w:i w:val="0"/>
          <w:iCs/>
          <w:color w:val="auto"/>
          <w:sz w:val="24"/>
          <w:szCs w:val="24"/>
        </w:rPr>
        <w:t xml:space="preserve">Wiesel, </w:t>
      </w:r>
      <w:r w:rsidR="008F40DF" w:rsidRPr="005F6166">
        <w:rPr>
          <w:i w:val="0"/>
          <w:iCs/>
          <w:color w:val="auto"/>
          <w:sz w:val="24"/>
          <w:szCs w:val="24"/>
        </w:rPr>
        <w:t xml:space="preserve">E. </w:t>
      </w:r>
      <w:r w:rsidRPr="005F6166">
        <w:rPr>
          <w:i w:val="0"/>
          <w:iCs/>
          <w:color w:val="auto"/>
          <w:sz w:val="24"/>
          <w:szCs w:val="24"/>
        </w:rPr>
        <w:t xml:space="preserve"> (1986, December 10). Nobel </w:t>
      </w:r>
      <w:r w:rsidR="00455094" w:rsidRPr="005F6166">
        <w:rPr>
          <w:i w:val="0"/>
          <w:iCs/>
          <w:color w:val="auto"/>
          <w:sz w:val="24"/>
          <w:szCs w:val="24"/>
        </w:rPr>
        <w:t>Peace</w:t>
      </w:r>
      <w:r w:rsidRPr="005F6166">
        <w:rPr>
          <w:i w:val="0"/>
          <w:iCs/>
          <w:color w:val="auto"/>
          <w:sz w:val="24"/>
          <w:szCs w:val="24"/>
        </w:rPr>
        <w:t xml:space="preserve"> Prize Acceptance Speech. NobelPrize.org</w:t>
      </w:r>
      <w:r w:rsidR="005F6166">
        <w:rPr>
          <w:i w:val="0"/>
          <w:iCs/>
          <w:color w:val="auto"/>
          <w:sz w:val="24"/>
          <w:szCs w:val="24"/>
        </w:rPr>
        <w:t xml:space="preserve">. </w:t>
      </w:r>
      <w:r w:rsidRPr="005F6166">
        <w:rPr>
          <w:i w:val="0"/>
          <w:iCs/>
          <w:color w:val="auto"/>
          <w:sz w:val="24"/>
          <w:szCs w:val="24"/>
        </w:rPr>
        <w:t>https://www.nobelprize.org/prizes/peace/1986/wiesel/26054-elie-wiesel-acceptance-speech-1986/</w:t>
      </w:r>
    </w:p>
    <w:sectPr w:rsidR="003774A2" w:rsidRPr="005F6166" w:rsidSect="002A4997">
      <w:footerReference w:type="default" r:id="rId12"/>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5B30" w14:textId="77777777" w:rsidR="00DF4B29" w:rsidRDefault="00DF4B29" w:rsidP="00293785">
      <w:pPr>
        <w:spacing w:after="0" w:line="240" w:lineRule="auto"/>
      </w:pPr>
      <w:r>
        <w:separator/>
      </w:r>
    </w:p>
  </w:endnote>
  <w:endnote w:type="continuationSeparator" w:id="0">
    <w:p w14:paraId="1C7FA41B" w14:textId="77777777" w:rsidR="00DF4B29" w:rsidRDefault="00DF4B2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BF2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7D04B34" wp14:editId="1CE1D53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CCFEEA" w14:textId="794252DB" w:rsidR="00293785" w:rsidRDefault="00DF4B29" w:rsidP="00D106FF">
                          <w:pPr>
                            <w:pStyle w:val="LessonFooter"/>
                          </w:pPr>
                          <w:sdt>
                            <w:sdtPr>
                              <w:alias w:val="Title"/>
                              <w:tag w:val=""/>
                              <w:id w:val="1281607793"/>
                              <w:placeholder>
                                <w:docPart w:val="88317C95366C45CB913A8E7FDEF6F5C9"/>
                              </w:placeholder>
                              <w:dataBinding w:prefixMappings="xmlns:ns0='http://purl.org/dc/elements/1.1/' xmlns:ns1='http://schemas.openxmlformats.org/package/2006/metadata/core-properties' " w:xpath="/ns1:coreProperties[1]/ns0:title[1]" w:storeItemID="{6C3C8BC8-F283-45AE-878A-BAB7291924A1}"/>
                              <w:text/>
                            </w:sdtPr>
                            <w:sdtEndPr/>
                            <w:sdtContent>
                              <w:r w:rsidR="002C7EFE">
                                <w:t xml:space="preserve">In the </w:t>
                              </w:r>
                              <w:r w:rsidR="003774A2">
                                <w:t>Kingdom of Night</w:t>
                              </w:r>
                            </w:sdtContent>
                          </w:sdt>
                          <w:r w:rsidR="00F4323B">
                            <w:t>, Part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04B3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7CCFEEA" w14:textId="794252DB" w:rsidR="00293785" w:rsidRDefault="002C7EFE" w:rsidP="00D106FF">
                    <w:pPr>
                      <w:pStyle w:val="LessonFooter"/>
                    </w:pPr>
                    <w:sdt>
                      <w:sdtPr>
                        <w:alias w:val="Title"/>
                        <w:tag w:val=""/>
                        <w:id w:val="1281607793"/>
                        <w:placeholder>
                          <w:docPart w:val="88317C95366C45CB913A8E7FDEF6F5C9"/>
                        </w:placeholder>
                        <w:dataBinding w:prefixMappings="xmlns:ns0='http://purl.org/dc/elements/1.1/' xmlns:ns1='http://schemas.openxmlformats.org/package/2006/metadata/core-properties' " w:xpath="/ns1:coreProperties[1]/ns0:title[1]" w:storeItemID="{6C3C8BC8-F283-45AE-878A-BAB7291924A1}"/>
                        <w:text/>
                      </w:sdtPr>
                      <w:sdtEndPr/>
                      <w:sdtContent>
                        <w:r>
                          <w:t xml:space="preserve">In the </w:t>
                        </w:r>
                        <w:r w:rsidR="003774A2">
                          <w:t>Kingdom of Night</w:t>
                        </w:r>
                      </w:sdtContent>
                    </w:sdt>
                    <w:r w:rsidR="00F4323B">
                      <w:t>, Part 1</w:t>
                    </w:r>
                  </w:p>
                </w:txbxContent>
              </v:textbox>
            </v:shape>
          </w:pict>
        </mc:Fallback>
      </mc:AlternateContent>
    </w:r>
    <w:r w:rsidR="00293785" w:rsidRPr="00293785">
      <w:rPr>
        <w:noProof/>
      </w:rPr>
      <w:drawing>
        <wp:anchor distT="0" distB="0" distL="114300" distR="114300" simplePos="0" relativeHeight="251648000" behindDoc="1" locked="0" layoutInCell="1" allowOverlap="1" wp14:anchorId="1EBCA7B2" wp14:editId="467A2AE9">
          <wp:simplePos x="0" y="0"/>
          <wp:positionH relativeFrom="column">
            <wp:posOffset>1028700</wp:posOffset>
          </wp:positionH>
          <wp:positionV relativeFrom="paragraph">
            <wp:posOffset>-212725</wp:posOffset>
          </wp:positionV>
          <wp:extent cx="4572000" cy="3168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4D3A" w14:textId="77777777" w:rsidR="00DF4B29" w:rsidRDefault="00DF4B29" w:rsidP="00293785">
      <w:pPr>
        <w:spacing w:after="0" w:line="240" w:lineRule="auto"/>
      </w:pPr>
      <w:r>
        <w:separator/>
      </w:r>
    </w:p>
  </w:footnote>
  <w:footnote w:type="continuationSeparator" w:id="0">
    <w:p w14:paraId="1432BAF3" w14:textId="77777777" w:rsidR="00DF4B29" w:rsidRDefault="00DF4B29" w:rsidP="00293785">
      <w:pPr>
        <w:spacing w:after="0" w:line="240" w:lineRule="auto"/>
      </w:pPr>
      <w:r>
        <w:continuationSeparator/>
      </w:r>
    </w:p>
  </w:footnote>
  <w:footnote w:id="1">
    <w:p w14:paraId="666FF862" w14:textId="33EB09EB" w:rsidR="003774A2" w:rsidRDefault="003774A2">
      <w:pPr>
        <w:pStyle w:val="FootnoteText"/>
      </w:pPr>
      <w:r>
        <w:rPr>
          <w:rStyle w:val="FootnoteReference"/>
        </w:rPr>
        <w:footnoteRef/>
      </w:r>
      <w:r>
        <w:t xml:space="preserve"> Transcends</w:t>
      </w:r>
      <w:r w:rsidR="002C7EFE">
        <w:t xml:space="preserve"> – to rise above or go beyond the limits of</w:t>
      </w:r>
    </w:p>
  </w:footnote>
  <w:footnote w:id="2">
    <w:p w14:paraId="65406CF8" w14:textId="19BE1468" w:rsidR="003774A2" w:rsidRDefault="003774A2">
      <w:pPr>
        <w:pStyle w:val="FootnoteText"/>
      </w:pPr>
      <w:r>
        <w:rPr>
          <w:rStyle w:val="FootnoteReference"/>
        </w:rPr>
        <w:footnoteRef/>
      </w:r>
      <w:r>
        <w:t xml:space="preserve"> Presumptuous</w:t>
      </w:r>
      <w:r w:rsidR="002C7EFE">
        <w:t xml:space="preserve"> – failing </w:t>
      </w:r>
      <w:r w:rsidR="002C7EFE">
        <w:rPr>
          <w:rFonts w:ascii="Calibri" w:hAnsi="Calibri" w:cs="Calibri"/>
          <w:color w:val="000000"/>
        </w:rPr>
        <w:t>to observe the limits of what is permitted or appropriate</w:t>
      </w:r>
    </w:p>
  </w:footnote>
  <w:footnote w:id="3">
    <w:p w14:paraId="7D411C2E" w14:textId="459D90A3" w:rsidR="003774A2" w:rsidRDefault="003774A2">
      <w:pPr>
        <w:pStyle w:val="FootnoteText"/>
      </w:pPr>
      <w:r>
        <w:rPr>
          <w:rStyle w:val="FootnoteReference"/>
        </w:rPr>
        <w:footnoteRef/>
      </w:r>
      <w:r>
        <w:t xml:space="preserve"> Ghetto</w:t>
      </w:r>
      <w:r w:rsidR="002C7EFE">
        <w:t xml:space="preserve"> – a </w:t>
      </w:r>
      <w:r w:rsidR="002C7EFE">
        <w:rPr>
          <w:rFonts w:ascii="Calibri" w:hAnsi="Calibri" w:cs="Calibri"/>
          <w:color w:val="000000"/>
        </w:rPr>
        <w:t>quarter of a city which Jews were formerly required to live</w:t>
      </w:r>
    </w:p>
  </w:footnote>
  <w:footnote w:id="4">
    <w:p w14:paraId="6BAEB42C" w14:textId="2F602F24" w:rsidR="003774A2" w:rsidRDefault="003774A2">
      <w:pPr>
        <w:pStyle w:val="FootnoteText"/>
      </w:pPr>
      <w:r>
        <w:rPr>
          <w:rStyle w:val="FootnoteReference"/>
        </w:rPr>
        <w:footnoteRef/>
      </w:r>
      <w:r>
        <w:t xml:space="preserve"> </w:t>
      </w:r>
      <w:r w:rsidR="002C7EFE">
        <w:t xml:space="preserve">Naïve – </w:t>
      </w:r>
      <w:r w:rsidR="002C7EFE">
        <w:rPr>
          <w:rFonts w:ascii="Calibri" w:hAnsi="Calibri" w:cs="Calibri"/>
          <w:color w:val="000000"/>
        </w:rPr>
        <w:t>a person or action showing a lack of experience, wisdom, or judgement</w:t>
      </w:r>
    </w:p>
  </w:footnote>
  <w:footnote w:id="5">
    <w:p w14:paraId="68CA7091" w14:textId="3A2548B3" w:rsidR="00C04D97" w:rsidRPr="002C7EFE" w:rsidRDefault="00C04D97">
      <w:pPr>
        <w:pStyle w:val="FootnoteText"/>
      </w:pPr>
      <w:r>
        <w:rPr>
          <w:rStyle w:val="FootnoteReference"/>
        </w:rPr>
        <w:footnoteRef/>
      </w:r>
      <w:r>
        <w:t xml:space="preserve"> Apartheid</w:t>
      </w:r>
      <w:r w:rsidR="002C7EFE">
        <w:t xml:space="preserve"> – </w:t>
      </w:r>
      <w:r w:rsidR="002C7EFE">
        <w:rPr>
          <w:rFonts w:ascii="Calibri" w:hAnsi="Calibri" w:cs="Calibri"/>
          <w:color w:val="000000"/>
        </w:rPr>
        <w:t>(in South Africa) a policy or system of segregation or discrimination on grounds of race</w:t>
      </w:r>
    </w:p>
  </w:footnote>
  <w:footnote w:id="6">
    <w:p w14:paraId="408F0D05" w14:textId="636932F7" w:rsidR="00C04D97" w:rsidRDefault="00C04D97">
      <w:pPr>
        <w:pStyle w:val="FootnoteText"/>
      </w:pPr>
      <w:r>
        <w:rPr>
          <w:rStyle w:val="FootnoteReference"/>
        </w:rPr>
        <w:footnoteRef/>
      </w:r>
      <w:r>
        <w:t xml:space="preserve"> Abhorrent</w:t>
      </w:r>
      <w:r w:rsidR="002C7EFE">
        <w:t xml:space="preserve"> – </w:t>
      </w:r>
      <w:r w:rsidR="002C7EFE">
        <w:rPr>
          <w:rFonts w:ascii="Calibri" w:hAnsi="Calibri" w:cs="Calibri"/>
          <w:color w:val="000000"/>
        </w:rPr>
        <w:t>inspiring disgust and loathing; repugnant</w:t>
      </w:r>
    </w:p>
  </w:footnote>
  <w:footnote w:id="7">
    <w:p w14:paraId="7C7EF51B" w14:textId="51E95D39" w:rsidR="00C04D97" w:rsidRDefault="00C04D97">
      <w:pPr>
        <w:pStyle w:val="FootnoteText"/>
      </w:pPr>
      <w:r>
        <w:rPr>
          <w:rStyle w:val="FootnoteReference"/>
        </w:rPr>
        <w:footnoteRef/>
      </w:r>
      <w:r>
        <w:t xml:space="preserve"> Interminable</w:t>
      </w:r>
      <w:r w:rsidR="002C7EFE">
        <w:t xml:space="preserve"> – </w:t>
      </w:r>
      <w:r w:rsidR="002C7EFE">
        <w:rPr>
          <w:rFonts w:ascii="Calibri" w:hAnsi="Calibri" w:cs="Calibri"/>
          <w:color w:val="000000"/>
        </w:rPr>
        <w:t>endless</w:t>
      </w:r>
    </w:p>
  </w:footnote>
  <w:footnote w:id="8">
    <w:p w14:paraId="27E2A475" w14:textId="7C478325" w:rsidR="00C04D97" w:rsidRDefault="00C04D97">
      <w:pPr>
        <w:pStyle w:val="FootnoteText"/>
      </w:pPr>
      <w:r>
        <w:rPr>
          <w:rStyle w:val="FootnoteReference"/>
        </w:rPr>
        <w:footnoteRef/>
      </w:r>
      <w:r>
        <w:t xml:space="preserve"> Plight</w:t>
      </w:r>
      <w:r w:rsidR="002C7EFE">
        <w:t xml:space="preserve"> –</w:t>
      </w:r>
      <w:r w:rsidR="002C7EFE">
        <w:rPr>
          <w:rFonts w:ascii="Calibri" w:hAnsi="Calibri" w:cs="Calibri"/>
          <w:color w:val="000000"/>
        </w:rPr>
        <w:t> a dangerous, difficult, or otherwise unfortunate situation</w:t>
      </w:r>
    </w:p>
  </w:footnote>
  <w:footnote w:id="9">
    <w:p w14:paraId="493F04DC" w14:textId="3CFC124C" w:rsidR="00C04D97" w:rsidRDefault="00C04D97">
      <w:pPr>
        <w:pStyle w:val="FootnoteText"/>
      </w:pPr>
      <w:r>
        <w:rPr>
          <w:rStyle w:val="FootnoteReference"/>
        </w:rPr>
        <w:footnoteRef/>
      </w:r>
      <w:r>
        <w:t xml:space="preserve"> Deplore</w:t>
      </w:r>
      <w:r w:rsidR="002C7EFE">
        <w:t xml:space="preserve"> – </w:t>
      </w:r>
      <w:r w:rsidR="002C7EFE">
        <w:rPr>
          <w:rFonts w:ascii="Calibri" w:hAnsi="Calibri" w:cs="Calibri"/>
          <w:color w:val="000000"/>
        </w:rPr>
        <w:t>feel or express strong disapproval of</w:t>
      </w:r>
    </w:p>
  </w:footnote>
  <w:footnote w:id="10">
    <w:p w14:paraId="2D3C5162" w14:textId="6609635A" w:rsidR="00C04D97" w:rsidRDefault="00C04D97">
      <w:pPr>
        <w:pStyle w:val="FootnoteText"/>
      </w:pPr>
      <w:r>
        <w:rPr>
          <w:rStyle w:val="FootnoteReference"/>
        </w:rPr>
        <w:footnoteRef/>
      </w:r>
      <w:r>
        <w:t xml:space="preserve"> Insidious</w:t>
      </w:r>
      <w:r w:rsidR="002C7EFE">
        <w:t xml:space="preserve"> – </w:t>
      </w:r>
      <w:r w:rsidR="002C7EFE">
        <w:rPr>
          <w:rFonts w:ascii="Calibri" w:hAnsi="Calibri" w:cs="Calibri"/>
          <w:color w:val="000000"/>
        </w:rPr>
        <w:t>proceeding in a gradual, subtle way, but with harmful effects</w:t>
      </w:r>
    </w:p>
  </w:footnote>
  <w:footnote w:id="11">
    <w:p w14:paraId="7A18EDE3" w14:textId="1FD4EB14" w:rsidR="00C04D97" w:rsidRDefault="00C04D97">
      <w:pPr>
        <w:pStyle w:val="FootnoteText"/>
      </w:pPr>
      <w:r>
        <w:rPr>
          <w:rStyle w:val="FootnoteReference"/>
        </w:rPr>
        <w:footnoteRef/>
      </w:r>
      <w:r>
        <w:t xml:space="preserve"> Dissident</w:t>
      </w:r>
      <w:r w:rsidR="002C7EFE">
        <w:t xml:space="preserve"> – </w:t>
      </w:r>
      <w:r w:rsidR="002C7EFE">
        <w:rPr>
          <w:rFonts w:ascii="Calibri" w:hAnsi="Calibri" w:cs="Calibri"/>
          <w:color w:val="000000"/>
        </w:rPr>
        <w:t xml:space="preserve">a person who opposes official policy, especially that of an </w:t>
      </w:r>
      <w:r w:rsidR="002C7EFE" w:rsidRPr="002C7EFE">
        <w:rPr>
          <w:rFonts w:ascii="Calibri" w:hAnsi="Calibri" w:cs="Calibri"/>
          <w:color w:val="000000"/>
        </w:rPr>
        <w:t>authoritarian</w:t>
      </w:r>
      <w:r w:rsidR="002C7EFE">
        <w:rPr>
          <w:rFonts w:ascii="Calibri" w:hAnsi="Calibri" w:cs="Calibri"/>
          <w:color w:val="000000"/>
        </w:rPr>
        <w:t xml:space="preserve"> state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78F"/>
    <w:multiLevelType w:val="hybridMultilevel"/>
    <w:tmpl w:val="F9E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B3FEB"/>
    <w:multiLevelType w:val="hybridMultilevel"/>
    <w:tmpl w:val="C39CC86C"/>
    <w:lvl w:ilvl="0" w:tplc="DF16D652">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C1DFF"/>
    <w:multiLevelType w:val="hybridMultilevel"/>
    <w:tmpl w:val="29E23172"/>
    <w:lvl w:ilvl="0" w:tplc="71A063C6">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052F0"/>
    <w:multiLevelType w:val="hybridMultilevel"/>
    <w:tmpl w:val="8E2472E6"/>
    <w:lvl w:ilvl="0" w:tplc="A07E829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14F8D"/>
    <w:multiLevelType w:val="hybridMultilevel"/>
    <w:tmpl w:val="2B4EDEFE"/>
    <w:lvl w:ilvl="0" w:tplc="077687F4">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563E9"/>
    <w:multiLevelType w:val="hybridMultilevel"/>
    <w:tmpl w:val="401A9EAE"/>
    <w:lvl w:ilvl="0" w:tplc="4248324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04312"/>
    <w:multiLevelType w:val="hybridMultilevel"/>
    <w:tmpl w:val="7660A2EA"/>
    <w:lvl w:ilvl="0" w:tplc="8FAA01E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2"/>
  </w:num>
  <w:num w:numId="4">
    <w:abstractNumId w:val="6"/>
  </w:num>
  <w:num w:numId="5">
    <w:abstractNumId w:val="9"/>
  </w:num>
  <w:num w:numId="6">
    <w:abstractNumId w:val="11"/>
  </w:num>
  <w:num w:numId="7">
    <w:abstractNumId w:val="10"/>
  </w:num>
  <w:num w:numId="8">
    <w:abstractNumId w:val="15"/>
  </w:num>
  <w:num w:numId="9">
    <w:abstractNumId w:val="16"/>
  </w:num>
  <w:num w:numId="10">
    <w:abstractNumId w:val="17"/>
  </w:num>
  <w:num w:numId="11">
    <w:abstractNumId w:val="5"/>
  </w:num>
  <w:num w:numId="12">
    <w:abstractNumId w:val="0"/>
  </w:num>
  <w:num w:numId="13">
    <w:abstractNumId w:val="4"/>
  </w:num>
  <w:num w:numId="14">
    <w:abstractNumId w:val="7"/>
  </w:num>
  <w:num w:numId="15">
    <w:abstractNumId w:val="13"/>
  </w:num>
  <w:num w:numId="16">
    <w:abstractNumId w:val="8"/>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A2"/>
    <w:rsid w:val="0004006F"/>
    <w:rsid w:val="00053775"/>
    <w:rsid w:val="0005619A"/>
    <w:rsid w:val="0008589D"/>
    <w:rsid w:val="0011259B"/>
    <w:rsid w:val="00116FDD"/>
    <w:rsid w:val="00125621"/>
    <w:rsid w:val="001D0BBF"/>
    <w:rsid w:val="001E1F85"/>
    <w:rsid w:val="001F125D"/>
    <w:rsid w:val="00226F36"/>
    <w:rsid w:val="002345CC"/>
    <w:rsid w:val="00293785"/>
    <w:rsid w:val="002A4997"/>
    <w:rsid w:val="002C0879"/>
    <w:rsid w:val="002C37B4"/>
    <w:rsid w:val="002C7EFE"/>
    <w:rsid w:val="00355767"/>
    <w:rsid w:val="0036040A"/>
    <w:rsid w:val="003774A2"/>
    <w:rsid w:val="00397FA9"/>
    <w:rsid w:val="00446C13"/>
    <w:rsid w:val="00455094"/>
    <w:rsid w:val="005078B4"/>
    <w:rsid w:val="0053328A"/>
    <w:rsid w:val="00540FC6"/>
    <w:rsid w:val="005511B6"/>
    <w:rsid w:val="00553C98"/>
    <w:rsid w:val="005A7635"/>
    <w:rsid w:val="005F6166"/>
    <w:rsid w:val="00645D7F"/>
    <w:rsid w:val="00646F3F"/>
    <w:rsid w:val="00656940"/>
    <w:rsid w:val="00665274"/>
    <w:rsid w:val="00666C03"/>
    <w:rsid w:val="00686DAB"/>
    <w:rsid w:val="006B4CC2"/>
    <w:rsid w:val="006E1542"/>
    <w:rsid w:val="00721EA4"/>
    <w:rsid w:val="0078538F"/>
    <w:rsid w:val="00797CB5"/>
    <w:rsid w:val="007B055F"/>
    <w:rsid w:val="007E6F1D"/>
    <w:rsid w:val="00880013"/>
    <w:rsid w:val="008920A4"/>
    <w:rsid w:val="00896A7C"/>
    <w:rsid w:val="008F40DF"/>
    <w:rsid w:val="008F5386"/>
    <w:rsid w:val="00913172"/>
    <w:rsid w:val="009652CA"/>
    <w:rsid w:val="009676F6"/>
    <w:rsid w:val="00981E19"/>
    <w:rsid w:val="009B52E4"/>
    <w:rsid w:val="009D6E8D"/>
    <w:rsid w:val="00A101E8"/>
    <w:rsid w:val="00AC349E"/>
    <w:rsid w:val="00B44795"/>
    <w:rsid w:val="00B92DBF"/>
    <w:rsid w:val="00BD119F"/>
    <w:rsid w:val="00C04D97"/>
    <w:rsid w:val="00C73EA1"/>
    <w:rsid w:val="00C8524A"/>
    <w:rsid w:val="00CC4F77"/>
    <w:rsid w:val="00CD3CF6"/>
    <w:rsid w:val="00CD66A2"/>
    <w:rsid w:val="00CE336D"/>
    <w:rsid w:val="00D106FF"/>
    <w:rsid w:val="00D269D8"/>
    <w:rsid w:val="00D626EB"/>
    <w:rsid w:val="00DC7A6D"/>
    <w:rsid w:val="00DF4B29"/>
    <w:rsid w:val="00E142FF"/>
    <w:rsid w:val="00EA74D2"/>
    <w:rsid w:val="00ED24C8"/>
    <w:rsid w:val="00F377E2"/>
    <w:rsid w:val="00F4323B"/>
    <w:rsid w:val="00F50748"/>
    <w:rsid w:val="00F66FA9"/>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D85AA"/>
  <w15:docId w15:val="{96529A6A-504B-4893-8FA2-AB6E5A1E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EndnoteText">
    <w:name w:val="endnote text"/>
    <w:basedOn w:val="Normal"/>
    <w:link w:val="EndnoteTextChar"/>
    <w:uiPriority w:val="99"/>
    <w:semiHidden/>
    <w:unhideWhenUsed/>
    <w:rsid w:val="003774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4A2"/>
    <w:rPr>
      <w:sz w:val="20"/>
      <w:szCs w:val="20"/>
    </w:rPr>
  </w:style>
  <w:style w:type="character" w:styleId="EndnoteReference">
    <w:name w:val="endnote reference"/>
    <w:basedOn w:val="DefaultParagraphFont"/>
    <w:uiPriority w:val="99"/>
    <w:semiHidden/>
    <w:unhideWhenUsed/>
    <w:rsid w:val="003774A2"/>
    <w:rPr>
      <w:vertAlign w:val="superscript"/>
    </w:rPr>
  </w:style>
  <w:style w:type="character" w:styleId="FootnoteReference">
    <w:name w:val="footnote reference"/>
    <w:basedOn w:val="DefaultParagraphFont"/>
    <w:uiPriority w:val="99"/>
    <w:semiHidden/>
    <w:unhideWhenUsed/>
    <w:rsid w:val="00377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37658956">
      <w:bodyDiv w:val="1"/>
      <w:marLeft w:val="0"/>
      <w:marRight w:val="0"/>
      <w:marTop w:val="0"/>
      <w:marBottom w:val="0"/>
      <w:divBdr>
        <w:top w:val="none" w:sz="0" w:space="0" w:color="auto"/>
        <w:left w:val="none" w:sz="0" w:space="0" w:color="auto"/>
        <w:bottom w:val="none" w:sz="0" w:space="0" w:color="auto"/>
        <w:right w:val="none" w:sz="0" w:space="0" w:color="auto"/>
      </w:divBdr>
    </w:div>
    <w:div w:id="389884095">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7114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nobel_prizes/peace/laureates/19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belprize.org/nobel_prizes/peace/laureates/19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belprize.org/nobel_prizes/peace/laureates/1993/" TargetMode="External"/><Relationship Id="rId4" Type="http://schemas.openxmlformats.org/officeDocument/2006/relationships/settings" Target="settings.xml"/><Relationship Id="rId9" Type="http://schemas.openxmlformats.org/officeDocument/2006/relationships/hyperlink" Target="https://www.nobelprize.org/nobel_prizes/peace/laureates/1983/"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17C95366C45CB913A8E7FDEF6F5C9"/>
        <w:category>
          <w:name w:val="General"/>
          <w:gallery w:val="placeholder"/>
        </w:category>
        <w:types>
          <w:type w:val="bbPlcHdr"/>
        </w:types>
        <w:behaviors>
          <w:behavior w:val="content"/>
        </w:behaviors>
        <w:guid w:val="{6FD85E19-C05D-4AEA-AED8-F327F6C8F9FF}"/>
      </w:docPartPr>
      <w:docPartBody>
        <w:p w:rsidR="00C66780" w:rsidRDefault="00C66780">
          <w:pPr>
            <w:pStyle w:val="88317C95366C45CB913A8E7FDEF6F5C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80"/>
    <w:rsid w:val="005B1728"/>
    <w:rsid w:val="00C66780"/>
    <w:rsid w:val="00C9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8317C95366C45CB913A8E7FDEF6F5C9">
    <w:name w:val="88317C95366C45CB913A8E7FDEF6F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0</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 the Kingdom of Night</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Kingdom of Night</dc:title>
  <dc:creator>Michell</dc:creator>
  <cp:lastModifiedBy>McLeod Porter, Delma</cp:lastModifiedBy>
  <cp:revision>2</cp:revision>
  <cp:lastPrinted>2016-07-14T14:08:00Z</cp:lastPrinted>
  <dcterms:created xsi:type="dcterms:W3CDTF">2022-04-05T19:24:00Z</dcterms:created>
  <dcterms:modified xsi:type="dcterms:W3CDTF">2022-04-05T19:24:00Z</dcterms:modified>
</cp:coreProperties>
</file>