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25602A3C" w:rsidR="00DC1CA0" w:rsidRPr="003328FF" w:rsidRDefault="00D307FC" w:rsidP="00072D23">
      <w:pPr>
        <w:pStyle w:val="Title"/>
        <w:rPr>
          <w:rFonts w:ascii="Calibri" w:hAnsi="Calibri" w:cs="Calibri"/>
          <w:color w:val="971D20" w:themeColor="accent3"/>
        </w:rPr>
      </w:pPr>
      <w:r w:rsidRPr="003328FF">
        <w:rPr>
          <w:rFonts w:ascii="Calibri" w:hAnsi="Calibri" w:cs="Calibri"/>
          <w:color w:val="971D20" w:themeColor="accent3"/>
        </w:rPr>
        <w:t>WHAT DOES IT MEAN?</w:t>
      </w:r>
    </w:p>
    <w:p w14:paraId="6660C106" w14:textId="7ABECF11" w:rsidR="00DC1CA0" w:rsidRPr="003D3B64" w:rsidRDefault="00914948" w:rsidP="009F0B2E">
      <w:pPr>
        <w:pStyle w:val="Heading1"/>
        <w:rPr>
          <w:rFonts w:ascii="Calibri" w:hAnsi="Calibri" w:cs="Calibri"/>
        </w:rPr>
      </w:pPr>
      <w:r w:rsidRPr="003D3B64">
        <w:rPr>
          <w:rFonts w:ascii="Calibri" w:eastAsiaTheme="minorHAnsi" w:hAnsi="Calibri" w:cs="Calibri"/>
          <w:kern w:val="2"/>
          <w:shd w:val="clear" w:color="auto" w:fill="auto"/>
          <w14:ligatures w14:val="standardContextual"/>
        </w:rPr>
        <w:t>Directions:</w:t>
      </w:r>
      <w:r w:rsidRPr="003D3B64">
        <w:rPr>
          <w:rFonts w:ascii="Calibri" w:eastAsiaTheme="minorHAnsi" w:hAnsi="Calibri" w:cs="Calibri"/>
          <w:b w:val="0"/>
          <w:bCs w:val="0"/>
          <w:color w:val="auto"/>
          <w:kern w:val="2"/>
          <w:shd w:val="clear" w:color="auto" w:fill="auto"/>
          <w14:ligatures w14:val="standardContextual"/>
        </w:rPr>
        <w:t xml:space="preserve"> Read the definitions and examples closely, and write your own definition based on your examination.</w:t>
      </w:r>
      <w:r w:rsidR="00D72955" w:rsidRPr="003D3B64">
        <w:rPr>
          <w:rFonts w:ascii="Calibri" w:hAnsi="Calibri" w:cs="Calibri"/>
          <w:color w:val="000000" w:themeColor="text1"/>
        </w:rPr>
        <w:t xml:space="preserve"> </w:t>
      </w:r>
    </w:p>
    <w:tbl>
      <w:tblPr>
        <w:tblW w:w="9624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1566"/>
        <w:gridCol w:w="4459"/>
        <w:gridCol w:w="3599"/>
      </w:tblGrid>
      <w:tr w:rsidR="00A1673F" w:rsidRPr="003D3B64" w14:paraId="644265C0" w14:textId="77777777" w:rsidTr="00F41898">
        <w:trPr>
          <w:trHeight w:val="307"/>
          <w:tblHeader/>
        </w:trPr>
        <w:tc>
          <w:tcPr>
            <w:tcW w:w="1566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6DD242D0" w:rsidR="00A1673F" w:rsidRPr="003D3B64" w:rsidRDefault="00914948" w:rsidP="00F4189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3B64">
              <w:rPr>
                <w:rFonts w:ascii="Calibri" w:hAnsi="Calibri" w:cs="Calibri"/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4459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754A2337" w:rsidR="00A1673F" w:rsidRPr="003D3B64" w:rsidRDefault="00914948" w:rsidP="00F4189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3B64">
              <w:rPr>
                <w:rFonts w:ascii="Calibri" w:hAnsi="Calibri" w:cs="Calibri"/>
                <w:b/>
                <w:bCs/>
                <w:color w:val="FFFFFF" w:themeColor="background1"/>
              </w:rPr>
              <w:t>Definition</w:t>
            </w:r>
          </w:p>
        </w:tc>
        <w:tc>
          <w:tcPr>
            <w:tcW w:w="3599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B051E5" w14:textId="3AF46600" w:rsidR="00A1673F" w:rsidRPr="003D3B64" w:rsidRDefault="00914948" w:rsidP="00F4189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D3B64">
              <w:rPr>
                <w:rFonts w:ascii="Calibri" w:hAnsi="Calibri" w:cs="Calibri"/>
                <w:b/>
                <w:bCs/>
                <w:color w:val="FFFFFF" w:themeColor="background1"/>
              </w:rPr>
              <w:t>Example</w:t>
            </w:r>
            <w:r w:rsidR="00053D52" w:rsidRPr="003D3B64">
              <w:rPr>
                <w:rFonts w:ascii="Calibri" w:hAnsi="Calibri" w:cs="Calibri"/>
                <w:b/>
                <w:bCs/>
                <w:color w:val="FFFFFF" w:themeColor="background1"/>
              </w:rPr>
              <w:t>s</w:t>
            </w:r>
          </w:p>
        </w:tc>
      </w:tr>
      <w:tr w:rsidR="00F41898" w:rsidRPr="003D3B64" w14:paraId="69BA2110" w14:textId="77777777" w:rsidTr="00F41898">
        <w:trPr>
          <w:trHeight w:val="710"/>
        </w:trPr>
        <w:tc>
          <w:tcPr>
            <w:tcW w:w="156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46735B" w14:textId="1F4049B3" w:rsidR="00F41898" w:rsidRPr="003D3B64" w:rsidRDefault="00F41898" w:rsidP="00F41898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Prepositional Idioms</w:t>
            </w:r>
          </w:p>
        </w:tc>
        <w:tc>
          <w:tcPr>
            <w:tcW w:w="445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C45D86" w14:textId="5F1AD245" w:rsidR="00F41898" w:rsidRPr="003D3B64" w:rsidRDefault="00F41898" w:rsidP="00F41898">
            <w:pPr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 expression where </w:t>
            </w:r>
            <w:r w:rsidRPr="00E3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preposition is part of the idiom. These </w:t>
            </w:r>
            <w:r w:rsidRPr="00E3267C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expressions are ones where a given word must be followed by a </w:t>
            </w:r>
            <w:r w:rsidRPr="00E3267C">
              <w:rPr>
                <w:rFonts w:ascii="Calibri" w:hAnsi="Calibri" w:cs="Calibri"/>
                <w:color w:val="212529"/>
                <w:sz w:val="22"/>
                <w:szCs w:val="22"/>
                <w:u w:val="single"/>
                <w:shd w:val="clear" w:color="auto" w:fill="FFFFFF"/>
              </w:rPr>
              <w:t>certain</w:t>
            </w:r>
            <w:r w:rsidRPr="00E3267C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preposition </w:t>
            </w:r>
            <w:proofErr w:type="gramStart"/>
            <w:r w:rsidRPr="00E3267C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in order to</w:t>
            </w:r>
            <w:proofErr w:type="gramEnd"/>
            <w:r w:rsidRPr="00E3267C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maintain meaning.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9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A69125E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They are deathly </w:t>
            </w:r>
            <w:r w:rsidRPr="003D3B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afraid of</w:t>
            </w: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spiders.</w:t>
            </w:r>
          </w:p>
          <w:p w14:paraId="6E63B54E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F28561" w14:textId="5927FEB8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>I am</w:t>
            </w:r>
            <w:r w:rsidRPr="003D3B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interested in</w:t>
            </w: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learning.</w:t>
            </w:r>
          </w:p>
          <w:p w14:paraId="0EF5C1E5" w14:textId="77777777" w:rsidR="00F41898" w:rsidRPr="003D3B64" w:rsidRDefault="00F41898" w:rsidP="00F41898">
            <w:pPr>
              <w:spacing w:after="0" w:line="240" w:lineRule="auto"/>
              <w:ind w:left="12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44B3FF" w14:textId="33AD006A" w:rsidR="00F41898" w:rsidRPr="003D3B64" w:rsidRDefault="00F41898" w:rsidP="00F41898">
            <w:pPr>
              <w:spacing w:after="0" w:line="240" w:lineRule="auto"/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>She feels</w:t>
            </w:r>
            <w:r w:rsidRPr="003D3B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responsible for</w:t>
            </w:r>
            <w:r w:rsidRPr="003D3B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project.</w:t>
            </w:r>
          </w:p>
        </w:tc>
      </w:tr>
      <w:tr w:rsidR="00F41898" w:rsidRPr="003D3B64" w14:paraId="3D5F3E88" w14:textId="77777777" w:rsidTr="00F41898">
        <w:trPr>
          <w:trHeight w:val="738"/>
        </w:trPr>
        <w:tc>
          <w:tcPr>
            <w:tcW w:w="156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936471" w14:textId="17D70496" w:rsidR="00F41898" w:rsidRPr="003D3B64" w:rsidRDefault="00F41898" w:rsidP="00F41898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Infinitive Idioms</w:t>
            </w:r>
          </w:p>
        </w:tc>
        <w:tc>
          <w:tcPr>
            <w:tcW w:w="445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80FFAB" w14:textId="2301865F" w:rsidR="00F41898" w:rsidRPr="003D3B64" w:rsidRDefault="00F41898" w:rsidP="00F41898">
            <w:pPr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Expressions that contain a verb followed by the infinitive form (“to eat,” “to run,” “to sleep,” etc.) of another verb. </w:t>
            </w:r>
          </w:p>
        </w:tc>
        <w:tc>
          <w:tcPr>
            <w:tcW w:w="359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9D7FCE6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I 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>plan to attend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the meeting tomorrow.</w:t>
            </w:r>
          </w:p>
          <w:p w14:paraId="6D89613C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0DE45D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I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 forgot to bring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my laptop.</w:t>
            </w:r>
          </w:p>
          <w:p w14:paraId="00DD1AF1" w14:textId="05FE9157" w:rsidR="00F41898" w:rsidRPr="003D3B64" w:rsidRDefault="00F41898" w:rsidP="00F41898">
            <w:pPr>
              <w:spacing w:line="240" w:lineRule="auto"/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We 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>hoped to win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 the game. </w:t>
            </w:r>
          </w:p>
        </w:tc>
      </w:tr>
      <w:tr w:rsidR="00F41898" w:rsidRPr="003D3B64" w14:paraId="75D4A78B" w14:textId="77777777" w:rsidTr="00F41898">
        <w:trPr>
          <w:trHeight w:val="710"/>
        </w:trPr>
        <w:tc>
          <w:tcPr>
            <w:tcW w:w="1566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EEBCFB" w14:textId="089AFF22" w:rsidR="00F41898" w:rsidRPr="003D3B64" w:rsidRDefault="00F41898" w:rsidP="00F41898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Gerund Idioms</w:t>
            </w:r>
          </w:p>
        </w:tc>
        <w:tc>
          <w:tcPr>
            <w:tcW w:w="445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D49265" w14:textId="0C8CB42B" w:rsidR="00F41898" w:rsidRPr="003D3B64" w:rsidRDefault="00F41898" w:rsidP="00F41898">
            <w:pPr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Expressions that contain a verb followed by a gerund (a verb that functions as a noun and typically ends in “-</w:t>
            </w:r>
            <w:proofErr w:type="spellStart"/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ing</w:t>
            </w:r>
            <w:proofErr w:type="spellEnd"/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.”) </w:t>
            </w:r>
          </w:p>
        </w:tc>
        <w:tc>
          <w:tcPr>
            <w:tcW w:w="3599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21A6A02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He 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stopped playing 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basketball last year.</w:t>
            </w:r>
          </w:p>
          <w:p w14:paraId="7F44E971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</w:rPr>
            </w:pPr>
          </w:p>
          <w:p w14:paraId="1A61996F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They 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considered moving 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out of state.</w:t>
            </w:r>
          </w:p>
          <w:p w14:paraId="6F1567EA" w14:textId="77777777" w:rsidR="00F41898" w:rsidRPr="003D3B64" w:rsidRDefault="00F41898" w:rsidP="00F41898">
            <w:pPr>
              <w:pStyle w:val="NormalWeb"/>
              <w:spacing w:before="0" w:beforeAutospacing="0" w:after="0" w:afterAutospacing="0"/>
              <w:ind w:left="121"/>
              <w:textAlignment w:val="baseline"/>
              <w:rPr>
                <w:rFonts w:ascii="Calibri" w:hAnsi="Calibri" w:cs="Calibri"/>
                <w:color w:val="212529"/>
                <w:sz w:val="22"/>
                <w:szCs w:val="22"/>
              </w:rPr>
            </w:pPr>
          </w:p>
          <w:p w14:paraId="440102C9" w14:textId="2D47EE79" w:rsidR="00F41898" w:rsidRPr="003D3B64" w:rsidRDefault="00F41898" w:rsidP="00F41898">
            <w:pPr>
              <w:spacing w:line="240" w:lineRule="auto"/>
              <w:ind w:left="121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 xml:space="preserve">I </w:t>
            </w:r>
            <w:r w:rsidRPr="003D3B64">
              <w:rPr>
                <w:rFonts w:ascii="Calibri" w:hAnsi="Calibri" w:cs="Calibri"/>
                <w:b/>
                <w:bCs/>
                <w:color w:val="212529"/>
                <w:sz w:val="22"/>
                <w:szCs w:val="22"/>
                <w:shd w:val="clear" w:color="auto" w:fill="FFFFFF"/>
              </w:rPr>
              <w:t xml:space="preserve">enjoy reading </w:t>
            </w:r>
            <w:r w:rsidRPr="003D3B64">
              <w:rPr>
                <w:rFonts w:ascii="Calibri" w:hAnsi="Calibri" w:cs="Calibri"/>
                <w:color w:val="212529"/>
                <w:sz w:val="22"/>
                <w:szCs w:val="22"/>
                <w:shd w:val="clear" w:color="auto" w:fill="FFFFFF"/>
              </w:rPr>
              <w:t>historical fiction. </w:t>
            </w:r>
          </w:p>
        </w:tc>
      </w:tr>
    </w:tbl>
    <w:p w14:paraId="65991B6E" w14:textId="3C061175" w:rsidR="00945366" w:rsidRPr="003D3B64" w:rsidRDefault="00945366" w:rsidP="002309F7">
      <w:pPr>
        <w:rPr>
          <w:rFonts w:ascii="Calibri" w:hAnsi="Calibri" w:cs="Calibri"/>
          <w:b/>
          <w:bCs/>
          <w:color w:val="971D20" w:themeColor="accent3"/>
          <w:sz w:val="22"/>
          <w:szCs w:val="22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040"/>
      </w:tblGrid>
      <w:tr w:rsidR="00945366" w:rsidRPr="003D3B64" w14:paraId="5EA6F6F2" w14:textId="77777777" w:rsidTr="006D36F2">
        <w:tc>
          <w:tcPr>
            <w:tcW w:w="4675" w:type="dxa"/>
          </w:tcPr>
          <w:p w14:paraId="417283B4" w14:textId="77777777" w:rsidR="00945366" w:rsidRPr="003D3B64" w:rsidRDefault="00945366" w:rsidP="00945366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Your own definitions. </w:t>
            </w:r>
          </w:p>
          <w:p w14:paraId="59C5A9DA" w14:textId="77777777" w:rsidR="005C7823" w:rsidRPr="003D3B64" w:rsidRDefault="005C7823" w:rsidP="009453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35ADE" w14:textId="77777777" w:rsidR="00945366" w:rsidRPr="003D3B64" w:rsidRDefault="00945366" w:rsidP="0094536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Prepositional Idioms</w:t>
            </w:r>
          </w:p>
          <w:p w14:paraId="0A31E59F" w14:textId="77777777" w:rsidR="00945366" w:rsidRPr="003D3B64" w:rsidRDefault="00945366" w:rsidP="009453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8640B" w14:textId="77777777" w:rsidR="00945366" w:rsidRPr="003D3B64" w:rsidRDefault="00945366" w:rsidP="009453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2B89D" w14:textId="77777777" w:rsidR="00945366" w:rsidRPr="003D3B64" w:rsidRDefault="00945366" w:rsidP="0094536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Infinitive Idioms</w:t>
            </w:r>
          </w:p>
          <w:p w14:paraId="6C763E9A" w14:textId="77777777" w:rsidR="00945366" w:rsidRPr="003D3B64" w:rsidRDefault="00945366" w:rsidP="00945366">
            <w:pPr>
              <w:rPr>
                <w:rFonts w:ascii="Calibri" w:hAnsi="Calibri" w:cs="Calibri"/>
              </w:rPr>
            </w:pPr>
          </w:p>
          <w:p w14:paraId="15B12D30" w14:textId="77777777" w:rsidR="00945366" w:rsidRPr="003D3B64" w:rsidRDefault="00945366" w:rsidP="009453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1F4F39" w14:textId="77777777" w:rsidR="00945366" w:rsidRPr="003D3B64" w:rsidRDefault="00945366" w:rsidP="0094536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Gerund Idioms</w:t>
            </w:r>
          </w:p>
          <w:p w14:paraId="084C9AEF" w14:textId="77777777" w:rsidR="00945366" w:rsidRPr="003D3B64" w:rsidRDefault="00945366" w:rsidP="00945366">
            <w:pPr>
              <w:rPr>
                <w:rFonts w:ascii="Calibri" w:hAnsi="Calibri" w:cs="Calibri"/>
              </w:rPr>
            </w:pPr>
          </w:p>
          <w:p w14:paraId="480F6458" w14:textId="77777777" w:rsidR="00945366" w:rsidRPr="003D3B64" w:rsidRDefault="00945366" w:rsidP="002309F7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</w:p>
        </w:tc>
        <w:tc>
          <w:tcPr>
            <w:tcW w:w="5040" w:type="dxa"/>
          </w:tcPr>
          <w:p w14:paraId="118962FB" w14:textId="77777777" w:rsidR="00945366" w:rsidRPr="003D3B64" w:rsidRDefault="00945366" w:rsidP="005C7823">
            <w:pPr>
              <w:pStyle w:val="Heading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2D57003" w14:textId="77777777" w:rsidR="00C14123" w:rsidRPr="003D3B64" w:rsidRDefault="00C14123">
      <w:pPr>
        <w:rPr>
          <w:rFonts w:ascii="Calibri" w:hAnsi="Calibri" w:cs="Calibri"/>
          <w:sz w:val="22"/>
          <w:szCs w:val="22"/>
        </w:rPr>
      </w:pPr>
      <w:r w:rsidRPr="003D3B64">
        <w:rPr>
          <w:rFonts w:ascii="Calibri" w:hAnsi="Calibri" w:cs="Calibri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D36F2" w:rsidRPr="003D3B64" w14:paraId="6DA523F6" w14:textId="77777777" w:rsidTr="0039014B">
        <w:tc>
          <w:tcPr>
            <w:tcW w:w="4675" w:type="dxa"/>
            <w:tcBorders>
              <w:right w:val="single" w:sz="4" w:space="0" w:color="2789C3"/>
            </w:tcBorders>
          </w:tcPr>
          <w:p w14:paraId="2B1FBAA6" w14:textId="77777777" w:rsidR="005C7823" w:rsidRPr="003D3B64" w:rsidRDefault="005C7823" w:rsidP="005C7823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lastRenderedPageBreak/>
              <w:t xml:space="preserve">Get with a partner and add your combined definitions below. </w:t>
            </w:r>
          </w:p>
          <w:p w14:paraId="3DC4E783" w14:textId="77777777" w:rsidR="005C7823" w:rsidRPr="003D3B64" w:rsidRDefault="005C7823" w:rsidP="005C782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F8BD05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Prepositional Idioms</w:t>
            </w:r>
          </w:p>
          <w:p w14:paraId="05E8151E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2F6B3D75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6E3E2F6A" w14:textId="77777777" w:rsidR="00AA2075" w:rsidRPr="003D3B64" w:rsidRDefault="00AA2075" w:rsidP="00487F72">
            <w:pPr>
              <w:rPr>
                <w:rFonts w:ascii="Calibri" w:hAnsi="Calibri" w:cs="Calibri"/>
              </w:rPr>
            </w:pPr>
          </w:p>
          <w:p w14:paraId="24783146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0716B5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Infinitive Idioms</w:t>
            </w:r>
          </w:p>
          <w:p w14:paraId="1F0EC925" w14:textId="77777777" w:rsidR="00AA2075" w:rsidRPr="003D3B64" w:rsidRDefault="00AA2075" w:rsidP="00AA2075">
            <w:pPr>
              <w:rPr>
                <w:rFonts w:ascii="Calibri" w:hAnsi="Calibri" w:cs="Calibri"/>
              </w:rPr>
            </w:pPr>
          </w:p>
          <w:p w14:paraId="21077800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047A67A2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54FEF425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E919D7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Gerund Idioms</w:t>
            </w:r>
          </w:p>
          <w:p w14:paraId="5D7B9863" w14:textId="77777777" w:rsidR="00AA2075" w:rsidRPr="003D3B64" w:rsidRDefault="00AA2075" w:rsidP="00AA2075">
            <w:pPr>
              <w:rPr>
                <w:rFonts w:ascii="Calibri" w:hAnsi="Calibri" w:cs="Calibri"/>
              </w:rPr>
            </w:pPr>
          </w:p>
          <w:p w14:paraId="74E51749" w14:textId="77777777" w:rsidR="00AA2075" w:rsidRPr="003D3B64" w:rsidRDefault="00AA2075" w:rsidP="00AA2075">
            <w:pPr>
              <w:rPr>
                <w:rFonts w:ascii="Calibri" w:hAnsi="Calibri" w:cs="Calibri"/>
              </w:rPr>
            </w:pPr>
          </w:p>
          <w:p w14:paraId="4F556FDE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341877FB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20A231D0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5FC46639" w14:textId="77777777" w:rsidR="006D36F2" w:rsidRPr="003D3B64" w:rsidRDefault="006D36F2" w:rsidP="00DC1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  <w:tcBorders>
              <w:left w:val="single" w:sz="4" w:space="0" w:color="2789C3"/>
            </w:tcBorders>
          </w:tcPr>
          <w:p w14:paraId="775511B7" w14:textId="2FAD0627" w:rsidR="006D36F2" w:rsidRPr="003D3B64" w:rsidRDefault="006D36F2" w:rsidP="006D36F2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Now</w:t>
            </w:r>
            <w:r w:rsidR="005C7823"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,</w:t>
            </w: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 </w:t>
            </w:r>
            <w:proofErr w:type="gramStart"/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get</w:t>
            </w:r>
            <w:proofErr w:type="gramEnd"/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 with a group of 4</w:t>
            </w:r>
            <w:r w:rsidR="005C7823"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 and add your combined definitions below.</w:t>
            </w:r>
          </w:p>
          <w:p w14:paraId="7C4DFE4A" w14:textId="77777777" w:rsidR="005C7823" w:rsidRPr="003D3B64" w:rsidRDefault="005C7823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95A034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Prepositional Idioms</w:t>
            </w:r>
          </w:p>
          <w:p w14:paraId="005EA578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4467F381" w14:textId="77777777" w:rsidR="00AA2075" w:rsidRPr="003D3B64" w:rsidRDefault="00AA2075" w:rsidP="00487F72">
            <w:pPr>
              <w:rPr>
                <w:rFonts w:ascii="Calibri" w:hAnsi="Calibri" w:cs="Calibri"/>
              </w:rPr>
            </w:pPr>
          </w:p>
          <w:p w14:paraId="5F3C7F8C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282FB525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452681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Infinitive Idioms</w:t>
            </w:r>
          </w:p>
          <w:p w14:paraId="45198933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7CE30970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FAD3DC" w14:textId="77777777" w:rsidR="00765019" w:rsidRPr="003D3B64" w:rsidRDefault="00765019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691846" w14:textId="77777777" w:rsidR="00AA2075" w:rsidRPr="003D3B64" w:rsidRDefault="00AA2075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EE0114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Gerund Idioms</w:t>
            </w:r>
          </w:p>
          <w:p w14:paraId="0C928FD9" w14:textId="77777777" w:rsidR="006D36F2" w:rsidRPr="003D3B64" w:rsidRDefault="006D36F2" w:rsidP="00DC1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6F2" w:rsidRPr="003D3B64" w14:paraId="27231859" w14:textId="77777777" w:rsidTr="0039014B">
        <w:tc>
          <w:tcPr>
            <w:tcW w:w="4675" w:type="dxa"/>
            <w:tcBorders>
              <w:right w:val="single" w:sz="4" w:space="0" w:color="2789C3"/>
            </w:tcBorders>
          </w:tcPr>
          <w:p w14:paraId="274DB0C5" w14:textId="3AF2539C" w:rsidR="005C7823" w:rsidRPr="003D3B64" w:rsidRDefault="005C7823" w:rsidP="005C7823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Now, get with a</w:t>
            </w:r>
            <w:r w:rsidR="00487F72"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nother group of 4 </w:t>
            </w: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>and add your combined definitions below.</w:t>
            </w:r>
          </w:p>
          <w:p w14:paraId="326006D0" w14:textId="77777777" w:rsidR="00487F72" w:rsidRPr="003D3B64" w:rsidRDefault="00487F72" w:rsidP="005C7823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</w:p>
          <w:p w14:paraId="7E0D0997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Prepositional Idioms</w:t>
            </w:r>
          </w:p>
          <w:p w14:paraId="4EF0B921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685E5316" w14:textId="77777777" w:rsidR="00AA2075" w:rsidRPr="003D3B64" w:rsidRDefault="00AA2075" w:rsidP="00487F72">
            <w:pPr>
              <w:rPr>
                <w:rFonts w:ascii="Calibri" w:hAnsi="Calibri" w:cs="Calibri"/>
              </w:rPr>
            </w:pPr>
          </w:p>
          <w:p w14:paraId="55161ED5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5535F08C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5A0D18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Infinitive Idioms</w:t>
            </w:r>
          </w:p>
          <w:p w14:paraId="46B50A37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0B690B" w14:textId="77777777" w:rsidR="00AA2075" w:rsidRPr="003D3B64" w:rsidRDefault="00AA2075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0E5301" w14:textId="77777777" w:rsidR="00765019" w:rsidRPr="003D3B64" w:rsidRDefault="00765019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28519" w14:textId="77777777" w:rsidR="00487F72" w:rsidRPr="003D3B64" w:rsidRDefault="00487F7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55B82C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Gerund Idioms</w:t>
            </w:r>
          </w:p>
          <w:p w14:paraId="62007B51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7361940B" w14:textId="77777777" w:rsidR="006D36F2" w:rsidRPr="003D3B64" w:rsidRDefault="006D36F2" w:rsidP="00DC1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  <w:tcBorders>
              <w:left w:val="single" w:sz="4" w:space="0" w:color="2789C3"/>
            </w:tcBorders>
          </w:tcPr>
          <w:p w14:paraId="475A6A41" w14:textId="0CA3D35C" w:rsidR="006D36F2" w:rsidRPr="003D3B64" w:rsidRDefault="00487F72" w:rsidP="006D36F2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  <w:r w:rsidRPr="003D3B64"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  <w:t xml:space="preserve">Add your whole class definitions below. </w:t>
            </w:r>
          </w:p>
          <w:p w14:paraId="6C07467B" w14:textId="77777777" w:rsidR="00487F72" w:rsidRPr="003D3B64" w:rsidRDefault="00487F72" w:rsidP="006D36F2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</w:p>
          <w:p w14:paraId="110C3CDA" w14:textId="77777777" w:rsidR="00487F72" w:rsidRPr="003D3B64" w:rsidRDefault="00487F72" w:rsidP="006D36F2">
            <w:pPr>
              <w:rPr>
                <w:rFonts w:ascii="Calibri" w:hAnsi="Calibri" w:cs="Calibri"/>
                <w:b/>
                <w:bCs/>
                <w:color w:val="971D20" w:themeColor="accent3"/>
                <w:sz w:val="22"/>
                <w:szCs w:val="22"/>
              </w:rPr>
            </w:pPr>
          </w:p>
          <w:p w14:paraId="72AB2B0F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Prepositional Idioms</w:t>
            </w:r>
          </w:p>
          <w:p w14:paraId="3BC2F48C" w14:textId="77777777" w:rsidR="00487F72" w:rsidRPr="003D3B64" w:rsidRDefault="00487F72" w:rsidP="00487F72">
            <w:pPr>
              <w:rPr>
                <w:rFonts w:ascii="Calibri" w:hAnsi="Calibri" w:cs="Calibri"/>
              </w:rPr>
            </w:pPr>
          </w:p>
          <w:p w14:paraId="7B743B38" w14:textId="77777777" w:rsidR="00AA2075" w:rsidRPr="003D3B64" w:rsidRDefault="00AA2075" w:rsidP="00487F72">
            <w:pPr>
              <w:rPr>
                <w:rFonts w:ascii="Calibri" w:hAnsi="Calibri" w:cs="Calibri"/>
              </w:rPr>
            </w:pPr>
          </w:p>
          <w:p w14:paraId="05CFB906" w14:textId="77777777" w:rsidR="00765019" w:rsidRPr="003D3B64" w:rsidRDefault="00765019" w:rsidP="00487F72">
            <w:pPr>
              <w:rPr>
                <w:rFonts w:ascii="Calibri" w:hAnsi="Calibri" w:cs="Calibri"/>
              </w:rPr>
            </w:pPr>
          </w:p>
          <w:p w14:paraId="2B9FCA6C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56156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Infinitive Idioms</w:t>
            </w:r>
          </w:p>
          <w:p w14:paraId="3113DA63" w14:textId="77777777" w:rsidR="006D36F2" w:rsidRPr="003D3B64" w:rsidRDefault="006D36F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0902BD" w14:textId="77777777" w:rsidR="00AA2075" w:rsidRPr="003D3B64" w:rsidRDefault="00AA2075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4E341C" w14:textId="77777777" w:rsidR="00765019" w:rsidRPr="003D3B64" w:rsidRDefault="00765019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1C8856" w14:textId="77777777" w:rsidR="00487F72" w:rsidRPr="003D3B64" w:rsidRDefault="00487F72" w:rsidP="006D36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ADE001" w14:textId="77777777" w:rsidR="006D36F2" w:rsidRPr="003D3B64" w:rsidRDefault="006D36F2" w:rsidP="006D36F2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D3B64">
              <w:rPr>
                <w:rFonts w:ascii="Calibri" w:hAnsi="Calibri" w:cs="Calibri"/>
                <w:sz w:val="22"/>
                <w:szCs w:val="22"/>
              </w:rPr>
              <w:t>Gerund Idioms</w:t>
            </w:r>
          </w:p>
          <w:p w14:paraId="7DC49BAD" w14:textId="77777777" w:rsidR="00AA2075" w:rsidRPr="003D3B64" w:rsidRDefault="00AA2075" w:rsidP="00AA2075">
            <w:pPr>
              <w:rPr>
                <w:rFonts w:ascii="Calibri" w:hAnsi="Calibri" w:cs="Calibri"/>
              </w:rPr>
            </w:pPr>
          </w:p>
          <w:p w14:paraId="0179579F" w14:textId="77777777" w:rsidR="006D36F2" w:rsidRPr="003D3B64" w:rsidRDefault="006D36F2" w:rsidP="00DC1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41E92B" w14:textId="77777777" w:rsidR="009002FC" w:rsidRPr="003D3B64" w:rsidRDefault="009002FC" w:rsidP="00DC1CA0">
      <w:pPr>
        <w:rPr>
          <w:rFonts w:ascii="Calibri" w:hAnsi="Calibri" w:cs="Calibri"/>
          <w:sz w:val="22"/>
          <w:szCs w:val="22"/>
        </w:rPr>
      </w:pPr>
    </w:p>
    <w:p w14:paraId="2918D21F" w14:textId="77777777" w:rsidR="009002FC" w:rsidRPr="003D3B64" w:rsidRDefault="009002FC" w:rsidP="00DC1CA0">
      <w:pPr>
        <w:rPr>
          <w:rFonts w:ascii="Calibri" w:hAnsi="Calibri" w:cs="Calibri"/>
          <w:sz w:val="22"/>
          <w:szCs w:val="22"/>
        </w:rPr>
      </w:pPr>
    </w:p>
    <w:p w14:paraId="0D8DD141" w14:textId="77777777" w:rsidR="009002FC" w:rsidRPr="003D3B64" w:rsidRDefault="009002FC" w:rsidP="00DC1CA0">
      <w:pPr>
        <w:rPr>
          <w:rFonts w:ascii="Calibri" w:hAnsi="Calibri" w:cs="Calibri"/>
          <w:sz w:val="22"/>
          <w:szCs w:val="22"/>
        </w:rPr>
      </w:pPr>
    </w:p>
    <w:p w14:paraId="25BFE9D0" w14:textId="77777777" w:rsidR="00945366" w:rsidRPr="003D3B64" w:rsidRDefault="00945366" w:rsidP="00945366">
      <w:pPr>
        <w:rPr>
          <w:rFonts w:ascii="Calibri" w:hAnsi="Calibri" w:cs="Calibri"/>
        </w:rPr>
      </w:pPr>
    </w:p>
    <w:p w14:paraId="230BC0B6" w14:textId="77777777" w:rsidR="00945366" w:rsidRPr="003D3B64" w:rsidRDefault="00945366" w:rsidP="00945366">
      <w:pPr>
        <w:rPr>
          <w:rFonts w:ascii="Calibri" w:hAnsi="Calibri" w:cs="Calibri"/>
        </w:rPr>
      </w:pPr>
    </w:p>
    <w:p w14:paraId="219B23B8" w14:textId="77777777" w:rsidR="001B5BA6" w:rsidRPr="003D3B64" w:rsidRDefault="001B5BA6" w:rsidP="00DC1CA0">
      <w:pPr>
        <w:rPr>
          <w:rFonts w:ascii="Calibri" w:hAnsi="Calibri" w:cs="Calibri"/>
        </w:rPr>
      </w:pPr>
    </w:p>
    <w:sectPr w:rsidR="001B5BA6" w:rsidRPr="003D3B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301A" w14:textId="77777777" w:rsidR="00246CF9" w:rsidRDefault="00246CF9" w:rsidP="00DC1CA0">
      <w:r>
        <w:separator/>
      </w:r>
    </w:p>
  </w:endnote>
  <w:endnote w:type="continuationSeparator" w:id="0">
    <w:p w14:paraId="66316431" w14:textId="77777777" w:rsidR="00246CF9" w:rsidRDefault="00246CF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407682D8" w:rsidR="009F0B2E" w:rsidRPr="008C5074" w:rsidRDefault="002309F7" w:rsidP="008C5074">
                          <w:pPr>
                            <w:pStyle w:val="Footer"/>
                          </w:pPr>
                          <w:r>
                            <w:t>SAY WHAT YOU MEAN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407682D8" w:rsidR="009F0B2E" w:rsidRPr="008C5074" w:rsidRDefault="002309F7" w:rsidP="008C5074">
                    <w:pPr>
                      <w:pStyle w:val="Footer"/>
                    </w:pPr>
                    <w:r>
                      <w:t>SAY WHAT YOU MEAN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AAD6" w14:textId="77777777" w:rsidR="00246CF9" w:rsidRDefault="00246CF9" w:rsidP="00DC1CA0">
      <w:r>
        <w:separator/>
      </w:r>
    </w:p>
  </w:footnote>
  <w:footnote w:type="continuationSeparator" w:id="0">
    <w:p w14:paraId="45231081" w14:textId="77777777" w:rsidR="00246CF9" w:rsidRDefault="00246CF9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B541B"/>
    <w:multiLevelType w:val="multilevel"/>
    <w:tmpl w:val="C23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C6F30"/>
    <w:multiLevelType w:val="multilevel"/>
    <w:tmpl w:val="C0C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4563D"/>
    <w:multiLevelType w:val="hybridMultilevel"/>
    <w:tmpl w:val="6C94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6AC5"/>
    <w:multiLevelType w:val="multilevel"/>
    <w:tmpl w:val="B89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6"/>
  </w:num>
  <w:num w:numId="2" w16cid:durableId="1771200790">
    <w:abstractNumId w:val="3"/>
  </w:num>
  <w:num w:numId="3" w16cid:durableId="729034853">
    <w:abstractNumId w:val="0"/>
  </w:num>
  <w:num w:numId="4" w16cid:durableId="903611761">
    <w:abstractNumId w:val="2"/>
  </w:num>
  <w:num w:numId="5" w16cid:durableId="1510683015">
    <w:abstractNumId w:val="5"/>
  </w:num>
  <w:num w:numId="6" w16cid:durableId="677775587">
    <w:abstractNumId w:val="1"/>
  </w:num>
  <w:num w:numId="7" w16cid:durableId="505945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53D52"/>
    <w:rsid w:val="00072D23"/>
    <w:rsid w:val="000C7623"/>
    <w:rsid w:val="00155412"/>
    <w:rsid w:val="001B5BA6"/>
    <w:rsid w:val="002040D8"/>
    <w:rsid w:val="002309F7"/>
    <w:rsid w:val="00245200"/>
    <w:rsid w:val="00246CF9"/>
    <w:rsid w:val="00274BB5"/>
    <w:rsid w:val="002921D2"/>
    <w:rsid w:val="002D4C34"/>
    <w:rsid w:val="00304DC6"/>
    <w:rsid w:val="003328FF"/>
    <w:rsid w:val="0039014B"/>
    <w:rsid w:val="003D3B64"/>
    <w:rsid w:val="00403889"/>
    <w:rsid w:val="00463853"/>
    <w:rsid w:val="00480109"/>
    <w:rsid w:val="004806AD"/>
    <w:rsid w:val="004856EB"/>
    <w:rsid w:val="00487F72"/>
    <w:rsid w:val="00494B65"/>
    <w:rsid w:val="004C2D48"/>
    <w:rsid w:val="004D0B87"/>
    <w:rsid w:val="005345DE"/>
    <w:rsid w:val="005B2598"/>
    <w:rsid w:val="005B4511"/>
    <w:rsid w:val="005C7823"/>
    <w:rsid w:val="005E3EB2"/>
    <w:rsid w:val="00631867"/>
    <w:rsid w:val="006733FC"/>
    <w:rsid w:val="006C5A2C"/>
    <w:rsid w:val="006C5B24"/>
    <w:rsid w:val="006D36F2"/>
    <w:rsid w:val="006F1B3C"/>
    <w:rsid w:val="006F637F"/>
    <w:rsid w:val="00724674"/>
    <w:rsid w:val="00765019"/>
    <w:rsid w:val="00782F44"/>
    <w:rsid w:val="007A5710"/>
    <w:rsid w:val="00846116"/>
    <w:rsid w:val="008C5074"/>
    <w:rsid w:val="008E31E6"/>
    <w:rsid w:val="008F712F"/>
    <w:rsid w:val="009002FC"/>
    <w:rsid w:val="009112D3"/>
    <w:rsid w:val="00914680"/>
    <w:rsid w:val="00914948"/>
    <w:rsid w:val="00945366"/>
    <w:rsid w:val="00976B6A"/>
    <w:rsid w:val="00977E3D"/>
    <w:rsid w:val="009A7873"/>
    <w:rsid w:val="009F0B2E"/>
    <w:rsid w:val="00A1673F"/>
    <w:rsid w:val="00A4595F"/>
    <w:rsid w:val="00A7344A"/>
    <w:rsid w:val="00AA2075"/>
    <w:rsid w:val="00AF213D"/>
    <w:rsid w:val="00B501E4"/>
    <w:rsid w:val="00B67EE6"/>
    <w:rsid w:val="00BD7B9F"/>
    <w:rsid w:val="00BE2DEB"/>
    <w:rsid w:val="00C14123"/>
    <w:rsid w:val="00C30864"/>
    <w:rsid w:val="00C62CB3"/>
    <w:rsid w:val="00CE2E34"/>
    <w:rsid w:val="00CF4EFB"/>
    <w:rsid w:val="00D307FC"/>
    <w:rsid w:val="00D72955"/>
    <w:rsid w:val="00D75BDC"/>
    <w:rsid w:val="00D760BA"/>
    <w:rsid w:val="00D835AA"/>
    <w:rsid w:val="00D86D4E"/>
    <w:rsid w:val="00DC1CA0"/>
    <w:rsid w:val="00E005CE"/>
    <w:rsid w:val="00E3267C"/>
    <w:rsid w:val="00E326C3"/>
    <w:rsid w:val="00E33373"/>
    <w:rsid w:val="00E45663"/>
    <w:rsid w:val="00E46C11"/>
    <w:rsid w:val="00EA2AF9"/>
    <w:rsid w:val="00EB6E7A"/>
    <w:rsid w:val="00F10244"/>
    <w:rsid w:val="00F37E9F"/>
    <w:rsid w:val="00F41898"/>
    <w:rsid w:val="00F80B5C"/>
    <w:rsid w:val="00F87387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3267C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E326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267C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494B65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  <w:style w:type="table" w:styleId="TableGrid">
    <w:name w:val="Table Grid"/>
    <w:basedOn w:val="TableNormal"/>
    <w:uiPriority w:val="39"/>
    <w:rsid w:val="0094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1308</Characters>
  <Application>Microsoft Office Word</Application>
  <DocSecurity>0</DocSecurity>
  <Lines>145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2025-09-26T18:32:00Z</dcterms:created>
  <dcterms:modified xsi:type="dcterms:W3CDTF">2025-09-26T18:32:00Z</dcterms:modified>
  <cp:category/>
</cp:coreProperties>
</file>