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D525A" w:rsidRPr="00163CA6" w:rsidRDefault="008D525A" w:rsidP="008D525A">
      <w:pPr>
        <w:pStyle w:val="Title"/>
      </w:pPr>
      <w:r w:rsidRPr="00691525">
        <w:t>Petition of Right 1628</w:t>
      </w:r>
    </w:p>
    <w:p w:rsidR="008D525A" w:rsidRPr="008D525A" w:rsidRDefault="008D525A" w:rsidP="008D525A">
      <w:pPr>
        <w:spacing w:line="276" w:lineRule="auto"/>
        <w:rPr>
          <w:sz w:val="24"/>
          <w:szCs w:val="24"/>
        </w:rPr>
      </w:pPr>
      <w:r w:rsidRPr="008D525A">
        <w:rPr>
          <w:sz w:val="24"/>
          <w:szCs w:val="24"/>
        </w:rPr>
        <w:t>To the King's Most Excellent Majesty,</w:t>
      </w:r>
    </w:p>
    <w:p w:rsidR="008D525A" w:rsidRPr="008D525A" w:rsidRDefault="008D525A" w:rsidP="008D525A">
      <w:pPr>
        <w:spacing w:line="276" w:lineRule="auto"/>
        <w:rPr>
          <w:color w:val="000000"/>
          <w:sz w:val="24"/>
          <w:szCs w:val="24"/>
        </w:rPr>
      </w:pPr>
      <w:r w:rsidRPr="008D525A">
        <w:rPr>
          <w:color w:val="000000"/>
          <w:sz w:val="24"/>
          <w:szCs w:val="24"/>
        </w:rPr>
        <w:t xml:space="preserve">Humbly show unto our Sovereign Lord the King, the Lords Spiritual and Temporal, and Commons in Parliament assembles, that whereas it is declared and enacted by a statute made in the time of the reign of King Edward I, commonly called </w:t>
      </w:r>
      <w:proofErr w:type="spellStart"/>
      <w:r w:rsidRPr="008D525A">
        <w:rPr>
          <w:color w:val="000000"/>
          <w:sz w:val="24"/>
          <w:szCs w:val="24"/>
        </w:rPr>
        <w:t>Stratutum</w:t>
      </w:r>
      <w:proofErr w:type="spellEnd"/>
      <w:r w:rsidRPr="008D525A">
        <w:rPr>
          <w:color w:val="000000"/>
          <w:sz w:val="24"/>
          <w:szCs w:val="24"/>
        </w:rPr>
        <w:t xml:space="preserve"> de </w:t>
      </w:r>
      <w:proofErr w:type="spellStart"/>
      <w:r w:rsidRPr="008D525A">
        <w:rPr>
          <w:color w:val="000000"/>
          <w:sz w:val="24"/>
          <w:szCs w:val="24"/>
        </w:rPr>
        <w:t>Tellagio</w:t>
      </w:r>
      <w:proofErr w:type="spellEnd"/>
      <w:r w:rsidRPr="008D525A">
        <w:rPr>
          <w:color w:val="000000"/>
          <w:sz w:val="24"/>
          <w:szCs w:val="24"/>
        </w:rPr>
        <w:t xml:space="preserve"> non </w:t>
      </w:r>
      <w:proofErr w:type="spellStart"/>
      <w:r w:rsidRPr="008D525A">
        <w:rPr>
          <w:color w:val="000000"/>
          <w:sz w:val="24"/>
          <w:szCs w:val="24"/>
        </w:rPr>
        <w:t>Concedendo</w:t>
      </w:r>
      <w:proofErr w:type="spellEnd"/>
      <w:r w:rsidRPr="008D525A">
        <w:rPr>
          <w:color w:val="000000"/>
          <w:sz w:val="24"/>
          <w:szCs w:val="24"/>
        </w:rPr>
        <w:t>, that no *</w:t>
      </w:r>
      <w:proofErr w:type="spellStart"/>
      <w:r w:rsidRPr="008D525A">
        <w:rPr>
          <w:color w:val="000000"/>
          <w:sz w:val="24"/>
          <w:szCs w:val="24"/>
        </w:rPr>
        <w:t>tallage</w:t>
      </w:r>
      <w:proofErr w:type="spellEnd"/>
      <w:r w:rsidRPr="008D525A">
        <w:rPr>
          <w:color w:val="000000"/>
          <w:sz w:val="24"/>
          <w:szCs w:val="24"/>
        </w:rPr>
        <w:t xml:space="preserve"> or aid shall be laid or levied by the king or his heirs in this realm, without the good will and assent of the archbishops, bishops, earls, barons, knights, burgesses, and other the freemen of the commonalty of this realm; and by authority of parliament </w:t>
      </w:r>
      <w:proofErr w:type="spellStart"/>
      <w:r w:rsidRPr="008D525A">
        <w:rPr>
          <w:color w:val="000000"/>
          <w:sz w:val="24"/>
          <w:szCs w:val="24"/>
        </w:rPr>
        <w:t>holden</w:t>
      </w:r>
      <w:proofErr w:type="spellEnd"/>
      <w:r w:rsidRPr="008D525A">
        <w:rPr>
          <w:color w:val="000000"/>
          <w:sz w:val="24"/>
          <w:szCs w:val="24"/>
        </w:rPr>
        <w:t xml:space="preserve"> in the five-and-twentieth year of the reign of King Edward III, it is declared and enacted, that from thenceforth **no person should be compelled to make any loans to the king against his will, because such loans were against reason and the franchise of the land; and by other laws of this realm it is provided, that none should be charged by any charge or imposition called a benevolence, nor by such like charge; by which statutes before mentioned, and other the good laws and statutes of this realm, your subjects have inherited this freedom, that they should not be compelled to contribute to any tax, </w:t>
      </w:r>
      <w:proofErr w:type="spellStart"/>
      <w:r w:rsidRPr="008D525A">
        <w:rPr>
          <w:color w:val="000000"/>
          <w:sz w:val="24"/>
          <w:szCs w:val="24"/>
        </w:rPr>
        <w:t>tallage</w:t>
      </w:r>
      <w:proofErr w:type="spellEnd"/>
      <w:r w:rsidRPr="008D525A">
        <w:rPr>
          <w:color w:val="000000"/>
          <w:sz w:val="24"/>
          <w:szCs w:val="24"/>
        </w:rPr>
        <w:t>, aid, or other like charge not set by common consent, in parliament.</w:t>
      </w:r>
    </w:p>
    <w:p w:rsidR="008D525A" w:rsidRPr="008D525A" w:rsidRDefault="008D525A" w:rsidP="008D525A">
      <w:pPr>
        <w:spacing w:line="276" w:lineRule="auto"/>
        <w:rPr>
          <w:sz w:val="24"/>
          <w:szCs w:val="24"/>
        </w:rPr>
      </w:pPr>
      <w:r w:rsidRPr="008D525A">
        <w:rPr>
          <w:sz w:val="24"/>
          <w:szCs w:val="24"/>
        </w:rPr>
        <w:t>II. Yet nevertheless of late divers commissions directed to sundry commissioners in several counties, with instructions, have issued; by means whereof your people have been in divers places assembled, and required to lend certain sums of money unto your Majesty, and many of them, upon their refusal so to do, have had an oath administered unto them not warrantable by the laws or statutes of this realm, and ***have been constrained to become bound and make appearance and give utterance before your Privy Council and in other places, and others of them have been therefore imprisoned, confined, and sundry other ways molested and disquieted; and divers other charges have been laid and levied upon your people in several counties by lord lieutenants, deputy lieutenants, commissioners for musters, justices of peace and others, by command or direction from your Majesty, or your Privy Council, against the laws and free custom of the realm.</w:t>
      </w:r>
    </w:p>
    <w:p w:rsidR="008D525A" w:rsidRPr="008D525A" w:rsidRDefault="008D525A" w:rsidP="008D525A">
      <w:pPr>
        <w:spacing w:line="276" w:lineRule="auto"/>
        <w:rPr>
          <w:sz w:val="24"/>
          <w:szCs w:val="24"/>
        </w:rPr>
      </w:pPr>
    </w:p>
    <w:p w:rsidR="008D525A" w:rsidRDefault="008D525A" w:rsidP="008D525A">
      <w:pPr>
        <w:spacing w:line="480" w:lineRule="auto"/>
      </w:pPr>
      <w:bookmarkStart w:id="0" w:name="_GoBack"/>
      <w:bookmarkEnd w:id="0"/>
    </w:p>
    <w:p w:rsidR="008D525A" w:rsidRDefault="008D525A" w:rsidP="008D525A">
      <w:pPr>
        <w:spacing w:line="480" w:lineRule="auto"/>
      </w:pPr>
    </w:p>
    <w:p w:rsidR="008D525A" w:rsidRDefault="008D525A" w:rsidP="008D525A">
      <w:pPr>
        <w:pStyle w:val="Citation"/>
      </w:pPr>
      <w:r>
        <w:fldChar w:fldCharType="begin"/>
      </w:r>
      <w:r>
        <w:instrText xml:space="preserve"> BIBLIOGRAPHY  \l 1033 </w:instrText>
      </w:r>
      <w:r>
        <w:fldChar w:fldCharType="separate"/>
      </w:r>
      <w:r w:rsidR="008F1C98">
        <w:rPr>
          <w:shd w:val="clear" w:color="auto" w:fill="FFFFFF" w:themeFill="background1"/>
        </w:rPr>
        <w:t>T</w:t>
      </w:r>
      <w:r w:rsidRPr="008D525A">
        <w:rPr>
          <w:shd w:val="clear" w:color="auto" w:fill="FFFFFF" w:themeFill="background1"/>
        </w:rPr>
        <w:t xml:space="preserve">he Petition of Right. (n.d.). </w:t>
      </w:r>
      <w:r w:rsidR="008F1C98">
        <w:rPr>
          <w:shd w:val="clear" w:color="auto" w:fill="FFFFFF" w:themeFill="background1"/>
        </w:rPr>
        <w:t>In Constitution Society. Retrieved from</w:t>
      </w:r>
      <w:r w:rsidRPr="008D525A">
        <w:rPr>
          <w:shd w:val="clear" w:color="auto" w:fill="FFFFFF" w:themeFill="background1"/>
        </w:rPr>
        <w:t xml:space="preserve"> http://www.constitution.org/eng/petright.htm</w:t>
      </w:r>
      <w:r>
        <w:fldChar w:fldCharType="end"/>
      </w:r>
    </w:p>
    <w:sectPr w:rsidR="008D525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02C" w:rsidRDefault="001C702C" w:rsidP="00293785">
      <w:pPr>
        <w:spacing w:after="0" w:line="240" w:lineRule="auto"/>
      </w:pPr>
      <w:r>
        <w:separator/>
      </w:r>
    </w:p>
  </w:endnote>
  <w:endnote w:type="continuationSeparator" w:id="0">
    <w:p w:rsidR="001C702C" w:rsidRDefault="001C702C"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25A" w:rsidRPr="008D525A" w:rsidRDefault="008D525A" w:rsidP="008D525A">
    <w:pPr>
      <w:pStyle w:val="CaptionCutline"/>
    </w:pPr>
    <w:r w:rsidRPr="008D525A">
      <w:t>*The King cannot administer taxes without consent</w:t>
    </w:r>
  </w:p>
  <w:p w:rsidR="008D525A" w:rsidRPr="008D525A" w:rsidRDefault="008D525A" w:rsidP="008D525A">
    <w:pPr>
      <w:pStyle w:val="CaptionCutline"/>
    </w:pPr>
    <w:r w:rsidRPr="008D525A">
      <w:t>**No person will be punished by the King for doing something against his will</w:t>
    </w:r>
  </w:p>
  <w:p w:rsidR="008D525A" w:rsidRPr="008D525A" w:rsidRDefault="008D525A" w:rsidP="008D525A">
    <w:pPr>
      <w:pStyle w:val="CaptionCutline"/>
    </w:pPr>
    <w:r w:rsidRPr="008D525A">
      <w:t>***The King cannot send people to prison for not paying taxes nor giving money to him</w:t>
    </w:r>
  </w:p>
  <w:p w:rsidR="00293785" w:rsidRDefault="008D525A">
    <w:pPr>
      <w:pStyle w:val="Footer"/>
    </w:pPr>
    <w:r w:rsidRPr="00293785">
      <w:rPr>
        <w:noProof/>
      </w:rPr>
      <mc:AlternateContent>
        <mc:Choice Requires="wps">
          <w:drawing>
            <wp:anchor distT="0" distB="0" distL="114300" distR="114300" simplePos="0" relativeHeight="251674624" behindDoc="0" locked="0" layoutInCell="1" allowOverlap="1" wp14:anchorId="56C5AD72" wp14:editId="789BDE6E">
              <wp:simplePos x="0" y="0"/>
              <wp:positionH relativeFrom="column">
                <wp:posOffset>1143000</wp:posOffset>
              </wp:positionH>
              <wp:positionV relativeFrom="paragraph">
                <wp:posOffset>24130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D525A" w:rsidRDefault="008D525A" w:rsidP="008D525A">
                          <w:pPr>
                            <w:pStyle w:val="LessonFooter"/>
                          </w:pPr>
                          <w:r>
                            <w:t>What inspired the ideas of the constitution?</w:t>
                          </w:r>
                        </w:p>
                        <w:p w:rsidR="008D525A" w:rsidRDefault="008D525A" w:rsidP="008D525A"/>
                        <w:p w:rsidR="00293785" w:rsidRDefault="00293785" w:rsidP="00293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5AD72" id="_x0000_t202" coordsize="21600,21600" o:spt="202" path="m,l,21600r21600,l21600,xe">
              <v:stroke joinstyle="miter"/>
              <v:path gradientshapeok="t" o:connecttype="rect"/>
            </v:shapetype>
            <v:shape id="Text Box 6" o:spid="_x0000_s1026" type="#_x0000_t202" style="position:absolute;margin-left:90pt;margin-top:1.9pt;width:31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" filled="f" stroked="f">
              <v:textbox>
                <w:txbxContent>
                  <w:p w:rsidR="008D525A" w:rsidRDefault="008D525A" w:rsidP="008D525A">
                    <w:pPr>
                      <w:pStyle w:val="LessonFooter"/>
                    </w:pPr>
                    <w:r>
                      <w:t>What inspired the ideas of the constitution?</w:t>
                    </w:r>
                  </w:p>
                  <w:p w:rsidR="008D525A" w:rsidRDefault="008D525A" w:rsidP="008D525A"/>
                  <w:p w:rsidR="00293785" w:rsidRDefault="00293785" w:rsidP="00293785"/>
                </w:txbxContent>
              </v:textbox>
            </v:shape>
          </w:pict>
        </mc:Fallback>
      </mc:AlternateContent>
    </w:r>
    <w:r w:rsidRPr="00293785">
      <w:rPr>
        <w:noProof/>
      </w:rPr>
      <w:drawing>
        <wp:anchor distT="0" distB="0" distL="114300" distR="114300" simplePos="0" relativeHeight="251655168" behindDoc="1" locked="0" layoutInCell="1" allowOverlap="1" wp14:anchorId="66104630" wp14:editId="19617BAD">
          <wp:simplePos x="0" y="0"/>
          <wp:positionH relativeFrom="column">
            <wp:posOffset>1028700</wp:posOffset>
          </wp:positionH>
          <wp:positionV relativeFrom="paragraph">
            <wp:posOffset>73025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02C" w:rsidRDefault="001C702C" w:rsidP="00293785">
      <w:pPr>
        <w:spacing w:after="0" w:line="240" w:lineRule="auto"/>
      </w:pPr>
      <w:r>
        <w:separator/>
      </w:r>
    </w:p>
  </w:footnote>
  <w:footnote w:type="continuationSeparator" w:id="0">
    <w:p w:rsidR="001C702C" w:rsidRDefault="001C702C" w:rsidP="002937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5A"/>
    <w:rsid w:val="0005619A"/>
    <w:rsid w:val="0011259B"/>
    <w:rsid w:val="00116FDD"/>
    <w:rsid w:val="001C702C"/>
    <w:rsid w:val="001F125D"/>
    <w:rsid w:val="00293785"/>
    <w:rsid w:val="002C0879"/>
    <w:rsid w:val="005078B4"/>
    <w:rsid w:val="0053328A"/>
    <w:rsid w:val="00540FC6"/>
    <w:rsid w:val="00656940"/>
    <w:rsid w:val="00686DAB"/>
    <w:rsid w:val="00716BE2"/>
    <w:rsid w:val="00721EA4"/>
    <w:rsid w:val="007B055F"/>
    <w:rsid w:val="008D525A"/>
    <w:rsid w:val="008F1C98"/>
    <w:rsid w:val="00913172"/>
    <w:rsid w:val="00A101E8"/>
    <w:rsid w:val="00AC349E"/>
    <w:rsid w:val="00B92DBF"/>
    <w:rsid w:val="00BD119F"/>
    <w:rsid w:val="00CC4F77"/>
    <w:rsid w:val="00ED24C8"/>
    <w:rsid w:val="00FA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8BCF9"/>
  <w15:docId w15:val="{31289531-C1A4-405F-81D0-07AB2951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Body"/>
    <w:qFormat/>
    <w:rsid w:val="008D525A"/>
  </w:style>
  <w:style w:type="paragraph" w:styleId="Heading1">
    <w:name w:val="heading 1"/>
    <w:basedOn w:val="Normal"/>
    <w:link w:val="Heading1Char"/>
    <w:autoRedefine/>
    <w:uiPriority w:val="9"/>
    <w:qFormat/>
    <w:rsid w:val="00AC349E"/>
    <w:pPr>
      <w:keepNext/>
      <w:keepLines/>
      <w:spacing w:before="200"/>
      <w:outlineLvl w:val="0"/>
    </w:pPr>
    <w:rPr>
      <w:rFonts w:asciiTheme="majorHAnsi" w:eastAsiaTheme="majorEastAsia" w:hAnsiTheme="majorHAnsi" w:cstheme="majorBidi"/>
      <w:b/>
      <w:color w:val="910D28" w:themeColor="accent1"/>
      <w:szCs w:val="32"/>
    </w:rPr>
  </w:style>
  <w:style w:type="paragraph" w:styleId="Heading2">
    <w:name w:val="heading 2"/>
    <w:basedOn w:val="Normal"/>
    <w:link w:val="Heading2Char"/>
    <w:autoRedefine/>
    <w:uiPriority w:val="9"/>
    <w:unhideWhenUsed/>
    <w:qFormat/>
    <w:rsid w:val="00AC349E"/>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C349E"/>
    <w:pPr>
      <w:spacing w:after="240" w:line="240" w:lineRule="auto"/>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AC349E"/>
    <w:pPr>
      <w:spacing w:before="120" w:after="0"/>
    </w:pPr>
    <w:rPr>
      <w:i/>
      <w:color w:val="626262"/>
      <w:sz w:val="18"/>
    </w:rPr>
  </w:style>
  <w:style w:type="character" w:customStyle="1" w:styleId="CaptionCutlineChar">
    <w:name w:val="Caption/Cutline Char"/>
    <w:basedOn w:val="CommentTextChar"/>
    <w:link w:val="CaptionCutline"/>
    <w:rsid w:val="00AC349E"/>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AC349E"/>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AC349E"/>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AC349E"/>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paragraph" w:styleId="Bibliography">
    <w:name w:val="Bibliography"/>
    <w:basedOn w:val="Normal"/>
    <w:next w:val="Normal"/>
    <w:uiPriority w:val="37"/>
    <w:unhideWhenUsed/>
    <w:rsid w:val="008D5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9277\Documents\Custom%20Office%20Templates\LEARN%20handout%20template%20with%20examples.dotx" TargetMode="External"/></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Texnd</b:Tag>
    <b:SourceType>InternetSite</b:SourceType>
    <b:Guid>{792BCDC1-994A-4E7C-9E99-FB2B63A970DC}</b:Guid>
    <b:Title>Text of the Petition of Right, 1628</b:Title>
    <b:InternetSiteTitle>The Constitution Society</b:InternetSiteTitle>
    <b:Year>n.d.</b:Year>
    <b:URL>http://www.constitution.org/eng/petright.htm</b:URL>
    <b:RefOrder>1</b:RefOrder>
  </b:Source>
</b:Sources>
</file>

<file path=customXml/itemProps1.xml><?xml version="1.0" encoding="utf-8"?>
<ds:datastoreItem xmlns:ds="http://schemas.openxmlformats.org/officeDocument/2006/customXml" ds:itemID="{33099E05-0C3B-4387-B2B7-2337843C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LEARN handout template with examples.dotx</Template>
  <TotalTime>23</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Schlasner, Jacqueline</dc:creator>
  <cp:lastModifiedBy>Jacqueline Schlasner</cp:lastModifiedBy>
  <cp:revision>2</cp:revision>
  <cp:lastPrinted>2016-07-14T14:08:00Z</cp:lastPrinted>
  <dcterms:created xsi:type="dcterms:W3CDTF">2016-08-02T15:18:00Z</dcterms:created>
  <dcterms:modified xsi:type="dcterms:W3CDTF">2016-08-02T20:15:00Z</dcterms:modified>
</cp:coreProperties>
</file>