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76A321" w14:textId="2B674138" w:rsidR="00CA7A66" w:rsidRPr="003B007F" w:rsidRDefault="00CA7A66" w:rsidP="00CA7A66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Nombre: __________________________________________________ Hora: _______ Fecha: ______________</w:t>
      </w:r>
    </w:p>
    <w:p w14:paraId="595D2717" w14:textId="77777777" w:rsidR="00DC000B" w:rsidRPr="003B007F" w:rsidRDefault="00AD2F57" w:rsidP="00AD2F57">
      <w:pPr>
        <w:pStyle w:val="Title"/>
        <w:spacing w:before="160" w:after="160"/>
        <w:rPr>
          <w:lang w:val="es-US"/>
        </w:rPr>
      </w:pPr>
      <w:r>
        <w:rPr>
          <w:bCs/>
          <w:lang w:val="es"/>
        </w:rPr>
        <w:t>Tarjeta de receta Optic</w:t>
      </w:r>
    </w:p>
    <w:p w14:paraId="65B19217" w14:textId="77777777" w:rsidR="00DC000B" w:rsidRPr="003B007F" w:rsidRDefault="00DC000B" w:rsidP="00EB729A">
      <w:pPr>
        <w:pStyle w:val="Heading1"/>
        <w:rPr>
          <w:lang w:val="es-US"/>
        </w:rPr>
      </w:pPr>
      <w:r>
        <w:rPr>
          <w:bCs/>
          <w:lang w:val="es"/>
        </w:rPr>
        <w:t>COMPRENSIÓN INICIAL</w:t>
      </w:r>
    </w:p>
    <w:p w14:paraId="683E7C68" w14:textId="77777777" w:rsidR="00DC000B" w:rsidRPr="003B007F" w:rsidRDefault="00DC000B" w:rsidP="00EB729A">
      <w:pPr>
        <w:spacing w:before="5" w:line="220" w:lineRule="exact"/>
        <w:rPr>
          <w:lang w:val="es-US"/>
        </w:rPr>
      </w:pPr>
    </w:p>
    <w:p w14:paraId="40378BE1" w14:textId="77777777" w:rsidR="00DC000B" w:rsidRPr="003B007F" w:rsidRDefault="00F80A6B" w:rsidP="00EB729A">
      <w:pPr>
        <w:pStyle w:val="Heading2"/>
        <w:rPr>
          <w:lang w:val="es-US"/>
        </w:rPr>
      </w:pPr>
      <w:r>
        <w:rPr>
          <w:i w:val="0"/>
          <w:lang w:val="es"/>
        </w:rPr>
        <w:drawing>
          <wp:anchor distT="0" distB="0" distL="114300" distR="114300" simplePos="0" relativeHeight="251658240" behindDoc="0" locked="0" layoutInCell="1" allowOverlap="1" wp14:anchorId="5819E77A" wp14:editId="74D20A76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3286125" cy="42583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Shi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  <w:lang w:val="es"/>
        </w:rPr>
        <w:t>OBSERVACIONES:</w:t>
      </w:r>
    </w:p>
    <w:p w14:paraId="2DFE185F" w14:textId="77777777" w:rsidR="00DC000B" w:rsidRPr="003B007F" w:rsidRDefault="00DC000B" w:rsidP="00EB729A">
      <w:pPr>
        <w:spacing w:before="1" w:line="200" w:lineRule="exact"/>
        <w:rPr>
          <w:sz w:val="20"/>
          <w:szCs w:val="20"/>
          <w:lang w:val="es-US"/>
        </w:rPr>
      </w:pPr>
    </w:p>
    <w:p w14:paraId="07F9C1FE" w14:textId="77777777" w:rsidR="00DC000B" w:rsidRPr="003B007F" w:rsidRDefault="00DC000B" w:rsidP="00EB729A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1393D9B5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2A13C395" w14:textId="77777777" w:rsidR="004453F4" w:rsidRPr="003B007F" w:rsidRDefault="004453F4" w:rsidP="004453F4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5342E1E7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47E12C4A" w14:textId="77777777" w:rsidR="00DC000B" w:rsidRPr="003B007F" w:rsidRDefault="004453F4" w:rsidP="00EB729A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246CF6C4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0343758E" w14:textId="77777777" w:rsidR="004453F4" w:rsidRPr="003B007F" w:rsidRDefault="004453F4" w:rsidP="004453F4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4E016C7A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27AB5E63" w14:textId="77777777" w:rsidR="004453F4" w:rsidRPr="003B007F" w:rsidRDefault="004453F4" w:rsidP="004453F4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7450D32E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5BC27608" w14:textId="77777777" w:rsidR="004453F4" w:rsidRPr="003B007F" w:rsidRDefault="004453F4" w:rsidP="004453F4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4E370784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30284166" w14:textId="77777777" w:rsidR="00DC000B" w:rsidRPr="003B007F" w:rsidRDefault="004453F4" w:rsidP="00EB729A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1361B5DB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268A5732" w14:textId="77777777" w:rsidR="00DC000B" w:rsidRPr="003B007F" w:rsidRDefault="004453F4" w:rsidP="00EB729A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243FDB54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40CDE7E7" w14:textId="77777777" w:rsidR="00DC000B" w:rsidRPr="003B007F" w:rsidRDefault="004453F4" w:rsidP="00EB729A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36466036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44E5C28C" w14:textId="77777777" w:rsidR="00DC000B" w:rsidRPr="003B007F" w:rsidRDefault="004453F4" w:rsidP="00EB729A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3D6540E9" w14:textId="77777777" w:rsidR="00DC000B" w:rsidRPr="003B007F" w:rsidRDefault="00DC000B" w:rsidP="00EB729A">
      <w:pPr>
        <w:rPr>
          <w:sz w:val="19"/>
          <w:szCs w:val="19"/>
          <w:lang w:val="es-US"/>
        </w:rPr>
      </w:pPr>
    </w:p>
    <w:p w14:paraId="7078127E" w14:textId="77777777" w:rsidR="00DC000B" w:rsidRPr="003B007F" w:rsidRDefault="004453F4" w:rsidP="00EB729A">
      <w:pPr>
        <w:rPr>
          <w:b/>
          <w:bCs/>
          <w:lang w:val="es-US"/>
        </w:rPr>
      </w:pPr>
      <w:r>
        <w:rPr>
          <w:lang w:val="es"/>
        </w:rPr>
        <w:t>_________________________________________________</w:t>
      </w:r>
    </w:p>
    <w:p w14:paraId="496A6289" w14:textId="77777777" w:rsidR="00DC000B" w:rsidRPr="003B007F" w:rsidRDefault="00DC000B" w:rsidP="00EB729A">
      <w:pPr>
        <w:rPr>
          <w:sz w:val="12"/>
          <w:szCs w:val="12"/>
          <w:lang w:val="es-US"/>
        </w:rPr>
      </w:pPr>
    </w:p>
    <w:p w14:paraId="1152F7DE" w14:textId="77777777" w:rsidR="00DC000B" w:rsidRPr="003B007F" w:rsidRDefault="00DC000B" w:rsidP="00EB729A">
      <w:pPr>
        <w:jc w:val="center"/>
        <w:rPr>
          <w:sz w:val="12"/>
          <w:szCs w:val="12"/>
          <w:lang w:val="es-US"/>
        </w:rPr>
        <w:sectPr w:rsidR="00DC000B" w:rsidRPr="003B007F" w:rsidSect="00CA7A66">
          <w:headerReference w:type="default" r:id="rId8"/>
          <w:footerReference w:type="default" r:id="rId9"/>
          <w:pgSz w:w="12240" w:h="15840"/>
          <w:pgMar w:top="720" w:right="720" w:bottom="720" w:left="720" w:header="758" w:footer="1130" w:gutter="0"/>
          <w:cols w:space="720"/>
          <w:docGrid w:linePitch="299"/>
        </w:sectPr>
      </w:pPr>
    </w:p>
    <w:p w14:paraId="36FBA7D0" w14:textId="77777777" w:rsidR="00DC000B" w:rsidRPr="003B007F" w:rsidRDefault="004453F4" w:rsidP="00EB729A">
      <w:pPr>
        <w:rPr>
          <w:sz w:val="20"/>
          <w:szCs w:val="20"/>
          <w:lang w:val="es-US"/>
        </w:rPr>
      </w:pPr>
      <w:r>
        <w:rPr>
          <w:sz w:val="16"/>
          <w:szCs w:val="16"/>
          <w:lang w:val="es"/>
        </w:rPr>
        <w:t xml:space="preserve">Rockwell, N. (1953, 23 de mayo).  </w:t>
      </w:r>
      <w:r w:rsidRPr="003B007F">
        <w:rPr>
          <w:sz w:val="16"/>
          <w:szCs w:val="16"/>
        </w:rPr>
        <w:t xml:space="preserve">The Shiner [Pintura]. The Saturday Evening Post. </w:t>
      </w:r>
      <w:r>
        <w:rPr>
          <w:sz w:val="16"/>
          <w:szCs w:val="16"/>
          <w:lang w:val="es"/>
        </w:rPr>
        <w:t>Extraído de http://www.saturdayeveningpost.com/2009/08/29/art-entertainment/beyond-the-canvas-art-entertainment/school-daze.html/attachment/cover_9530523</w:t>
      </w:r>
    </w:p>
    <w:p w14:paraId="6F6197D3" w14:textId="77777777" w:rsidR="004453F4" w:rsidRPr="003B007F" w:rsidRDefault="004453F4" w:rsidP="00AD2F57">
      <w:pPr>
        <w:rPr>
          <w:rStyle w:val="Heading2Char"/>
          <w:lang w:val="es-US"/>
        </w:rPr>
      </w:pPr>
    </w:p>
    <w:p w14:paraId="0E0A5B83" w14:textId="77777777" w:rsidR="00DC000B" w:rsidRPr="003B007F" w:rsidRDefault="00DC000B" w:rsidP="00AD2F57">
      <w:pPr>
        <w:rPr>
          <w:rFonts w:cs="Calibri"/>
          <w:lang w:val="es-US"/>
        </w:rPr>
      </w:pPr>
      <w:r>
        <w:rPr>
          <w:rStyle w:val="Heading2Char"/>
          <w:iCs/>
          <w:lang w:val="es"/>
        </w:rPr>
        <w:t>PREDICCIONES (+ pruebas= INFERENCIAS)</w:t>
      </w:r>
    </w:p>
    <w:p w14:paraId="3E656CC2" w14:textId="77777777" w:rsidR="00DC000B" w:rsidRPr="003B007F" w:rsidRDefault="00DC000B" w:rsidP="00EB729A">
      <w:pPr>
        <w:pStyle w:val="BodyText"/>
        <w:spacing w:before="54"/>
        <w:ind w:left="720"/>
        <w:rPr>
          <w:rFonts w:ascii="Arial" w:eastAsia="Arial" w:hAnsi="Arial" w:cs="Arial"/>
          <w:lang w:val="es-US"/>
        </w:rPr>
      </w:pPr>
      <w:r>
        <w:rPr>
          <w:rFonts w:ascii="Arial" w:eastAsia="Arial" w:hAnsi="Arial" w:cs="Arial"/>
          <w:lang w:val="es"/>
        </w:rPr>
        <w:t>•</w:t>
      </w:r>
    </w:p>
    <w:p w14:paraId="540A22D8" w14:textId="77777777" w:rsidR="00DC000B" w:rsidRPr="003B007F" w:rsidRDefault="00DC000B" w:rsidP="00EB729A">
      <w:pPr>
        <w:pStyle w:val="BodyText"/>
        <w:spacing w:before="61"/>
        <w:ind w:left="720"/>
        <w:rPr>
          <w:rFonts w:ascii="Arial" w:eastAsia="Arial" w:hAnsi="Arial" w:cs="Arial"/>
          <w:lang w:val="es-US"/>
        </w:rPr>
      </w:pPr>
      <w:r>
        <w:rPr>
          <w:rFonts w:ascii="Arial" w:eastAsia="Arial" w:hAnsi="Arial" w:cs="Arial"/>
          <w:lang w:val="es"/>
        </w:rPr>
        <w:t>•</w:t>
      </w:r>
    </w:p>
    <w:p w14:paraId="23E7A68A" w14:textId="77777777" w:rsidR="00DC000B" w:rsidRPr="003B007F" w:rsidRDefault="00DC000B" w:rsidP="00EB729A">
      <w:pPr>
        <w:pStyle w:val="BodyText"/>
        <w:spacing w:before="61"/>
        <w:ind w:left="720"/>
        <w:rPr>
          <w:rFonts w:ascii="Arial" w:eastAsia="Arial" w:hAnsi="Arial" w:cs="Arial"/>
          <w:lang w:val="es-US"/>
        </w:rPr>
      </w:pPr>
      <w:r>
        <w:rPr>
          <w:rFonts w:ascii="Arial" w:eastAsia="Arial" w:hAnsi="Arial" w:cs="Arial"/>
          <w:lang w:val="es"/>
        </w:rPr>
        <w:t>•</w:t>
      </w:r>
    </w:p>
    <w:p w14:paraId="08ECCF75" w14:textId="77777777" w:rsidR="00DC000B" w:rsidRPr="003B007F" w:rsidRDefault="00DC000B" w:rsidP="00EB729A">
      <w:pPr>
        <w:spacing w:before="3" w:line="190" w:lineRule="exact"/>
        <w:rPr>
          <w:sz w:val="19"/>
          <w:szCs w:val="19"/>
          <w:lang w:val="es-US"/>
        </w:rPr>
      </w:pPr>
    </w:p>
    <w:p w14:paraId="7FDF6E60" w14:textId="77777777" w:rsidR="00DC000B" w:rsidRPr="003B007F" w:rsidRDefault="00DC000B" w:rsidP="00EB729A">
      <w:pPr>
        <w:pStyle w:val="BodyText"/>
        <w:spacing w:line="382" w:lineRule="auto"/>
        <w:rPr>
          <w:rStyle w:val="Heading2Char"/>
          <w:lang w:val="es-US"/>
        </w:rPr>
      </w:pPr>
      <w:proofErr w:type="gramStart"/>
      <w:r>
        <w:rPr>
          <w:rStyle w:val="Heading2Char"/>
          <w:iCs/>
          <w:lang w:val="es"/>
        </w:rPr>
        <w:t>TÍTULO:</w:t>
      </w:r>
      <w:r>
        <w:rPr>
          <w:lang w:val="es"/>
        </w:rPr>
        <w:t>_</w:t>
      </w:r>
      <w:proofErr w:type="gramEnd"/>
      <w:r>
        <w:rPr>
          <w:lang w:val="es"/>
        </w:rPr>
        <w:t xml:space="preserve">_________________________________________________________________________________________ </w:t>
      </w:r>
      <w:r>
        <w:rPr>
          <w:rStyle w:val="Heading2Char"/>
          <w:iCs/>
          <w:lang w:val="es"/>
        </w:rPr>
        <w:t>CONCLUSIÓN:</w:t>
      </w:r>
    </w:p>
    <w:p w14:paraId="399A65E4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iCs/>
          <w:lang w:val="es"/>
        </w:rPr>
        <w:t xml:space="preserve">QUIÉN: </w:t>
      </w:r>
      <w:r>
        <w:rPr>
          <w:iCs/>
          <w:u w:color="000000"/>
          <w:lang w:val="es"/>
        </w:rPr>
        <w:t>______________________________________________________________________________</w:t>
      </w:r>
    </w:p>
    <w:p w14:paraId="7343AFF8" w14:textId="77777777" w:rsidR="00DC000B" w:rsidRDefault="00DC000B" w:rsidP="00EB729A">
      <w:pPr>
        <w:spacing w:before="1" w:line="160" w:lineRule="exact"/>
        <w:ind w:left="1152"/>
        <w:rPr>
          <w:sz w:val="16"/>
          <w:szCs w:val="16"/>
        </w:rPr>
      </w:pPr>
    </w:p>
    <w:p w14:paraId="06C2BCA0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iCs/>
          <w:lang w:val="es"/>
        </w:rPr>
        <w:t xml:space="preserve">QUÉ: </w:t>
      </w:r>
      <w:r>
        <w:rPr>
          <w:iCs/>
          <w:u w:color="000000"/>
          <w:lang w:val="es"/>
        </w:rPr>
        <w:t>______________________________________________________________________________</w:t>
      </w:r>
    </w:p>
    <w:p w14:paraId="77CAFF98" w14:textId="77777777" w:rsidR="00DC000B" w:rsidRDefault="00DC000B" w:rsidP="00EB729A">
      <w:pPr>
        <w:spacing w:before="6" w:line="150" w:lineRule="exact"/>
        <w:ind w:left="1152"/>
        <w:rPr>
          <w:sz w:val="15"/>
          <w:szCs w:val="15"/>
        </w:rPr>
      </w:pPr>
    </w:p>
    <w:p w14:paraId="41BC5045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iCs/>
          <w:lang w:val="es"/>
        </w:rPr>
        <w:t xml:space="preserve">CUÁNDO: </w:t>
      </w:r>
      <w:r>
        <w:rPr>
          <w:iCs/>
          <w:u w:color="000000"/>
          <w:lang w:val="es"/>
        </w:rPr>
        <w:t>______________________________________________________________________________</w:t>
      </w:r>
    </w:p>
    <w:p w14:paraId="70605030" w14:textId="77777777" w:rsidR="00DC000B" w:rsidRDefault="00DC000B" w:rsidP="00EB729A">
      <w:pPr>
        <w:spacing w:before="1" w:line="160" w:lineRule="exact"/>
        <w:ind w:left="1152"/>
        <w:rPr>
          <w:sz w:val="16"/>
          <w:szCs w:val="16"/>
        </w:rPr>
      </w:pPr>
    </w:p>
    <w:p w14:paraId="39F13B92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iCs/>
          <w:lang w:val="es"/>
        </w:rPr>
        <w:t xml:space="preserve">DÓNDE: </w:t>
      </w:r>
      <w:r>
        <w:rPr>
          <w:iCs/>
          <w:u w:color="000000"/>
          <w:lang w:val="es"/>
        </w:rPr>
        <w:t>_____________________________________________________________________________</w:t>
      </w:r>
    </w:p>
    <w:p w14:paraId="76872CDF" w14:textId="77777777" w:rsidR="00DC000B" w:rsidRDefault="00DC000B" w:rsidP="00EB729A">
      <w:pPr>
        <w:spacing w:before="6" w:line="150" w:lineRule="exact"/>
        <w:ind w:left="1152"/>
        <w:rPr>
          <w:sz w:val="15"/>
          <w:szCs w:val="15"/>
        </w:rPr>
      </w:pPr>
    </w:p>
    <w:p w14:paraId="3AD1693D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iCs/>
          <w:lang w:val="es"/>
        </w:rPr>
        <w:t xml:space="preserve">POR QUÉ: </w:t>
      </w:r>
      <w:r>
        <w:rPr>
          <w:iCs/>
          <w:u w:color="000000"/>
          <w:lang w:val="es"/>
        </w:rPr>
        <w:t>______________________________________________________________________________</w:t>
      </w:r>
      <w:r>
        <w:rPr>
          <w:i w:val="0"/>
          <w:u w:color="000000"/>
          <w:lang w:val="es"/>
        </w:rPr>
        <w:tab/>
      </w:r>
    </w:p>
    <w:p w14:paraId="0EBF1750" w14:textId="77777777" w:rsidR="00DC000B" w:rsidRDefault="00DC000B" w:rsidP="00EB729A">
      <w:pPr>
        <w:spacing w:before="6" w:line="150" w:lineRule="exact"/>
        <w:ind w:left="1152"/>
        <w:rPr>
          <w:sz w:val="15"/>
          <w:szCs w:val="15"/>
        </w:rPr>
      </w:pPr>
    </w:p>
    <w:p w14:paraId="53EE1CD9" w14:textId="77777777" w:rsidR="00DC000B" w:rsidRDefault="00DC000B" w:rsidP="00EB729A">
      <w:pPr>
        <w:pStyle w:val="Heading3"/>
        <w:ind w:left="1152"/>
        <w:sectPr w:rsidR="00DC000B" w:rsidSect="00EB729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Style w:val="Heading3Char"/>
          <w:lang w:val="es"/>
        </w:rPr>
        <w:t>CÓMO:</w:t>
      </w:r>
      <w:r>
        <w:rPr>
          <w:iCs/>
          <w:lang w:val="es"/>
        </w:rPr>
        <w:t>_____________________________________________________________________________</w:t>
      </w:r>
    </w:p>
    <w:p w14:paraId="70D580ED" w14:textId="77777777" w:rsidR="00CA7A66" w:rsidRDefault="00CA7A66" w:rsidP="00CA7A66">
      <w:pPr>
        <w:pStyle w:val="BodyText"/>
        <w:tabs>
          <w:tab w:val="left" w:pos="560"/>
        </w:tabs>
        <w:spacing w:before="68"/>
        <w:rPr>
          <w:sz w:val="20"/>
          <w:szCs w:val="20"/>
        </w:rPr>
      </w:pPr>
    </w:p>
    <w:p w14:paraId="49C00AF8" w14:textId="77777777" w:rsidR="00DC000B" w:rsidRDefault="00DC000B" w:rsidP="00CA7A66">
      <w:pPr>
        <w:pStyle w:val="BodyText"/>
        <w:tabs>
          <w:tab w:val="left" w:pos="560"/>
        </w:tabs>
        <w:spacing w:before="68"/>
      </w:pPr>
      <w:r>
        <w:rPr>
          <w:rStyle w:val="Heading1Char"/>
          <w:bCs/>
          <w:lang w:val="es"/>
        </w:rPr>
        <w:t>COMPRENSIÓN FINAL</w:t>
      </w:r>
    </w:p>
    <w:p w14:paraId="6771A422" w14:textId="77777777" w:rsidR="00DC000B" w:rsidRDefault="00DC000B" w:rsidP="00EB729A">
      <w:pPr>
        <w:spacing w:before="5" w:line="190" w:lineRule="exact"/>
        <w:rPr>
          <w:sz w:val="19"/>
          <w:szCs w:val="19"/>
        </w:rPr>
      </w:pPr>
    </w:p>
    <w:p w14:paraId="0DB2969A" w14:textId="77777777" w:rsidR="00DC000B" w:rsidRPr="003B007F" w:rsidRDefault="00DC000B" w:rsidP="00CA7A66">
      <w:pPr>
        <w:pStyle w:val="BodyText"/>
        <w:spacing w:line="276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Después de ver el arte, escribe una historia narrativa que describa el contexto (escenario, personajes, trama/conflicto) de la imagen. Apoya tu posición con pruebas del texto.</w:t>
      </w:r>
    </w:p>
    <w:p w14:paraId="17485B27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4DDDAC67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4C2BBEF6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4549D183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3BF768E1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1D7F54DC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38E73C96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1A0C16F8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5CD9DEB7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2D41FC48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57781BEA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35D3BDF8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172BA465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004E6D3E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5BC19FFD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2E239D28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2750CD24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61DAAE1A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1D55F4FD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05A443B6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09C660A2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1A75CD38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344E90D2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451699F6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0F1D4BC3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71F01FB3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23FD0825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3D2E3F7E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3246ACA0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5C594686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67F358B2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7D9E9295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476A49E0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53A0F801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61573233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692DC7AF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1C5279C4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23160AFA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1FAFEA32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3AB83DAE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49231AEC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62CC99FD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5E3C58F9" w14:textId="77777777" w:rsidR="00DC000B" w:rsidRPr="003B007F" w:rsidRDefault="00DC000B" w:rsidP="00EB729A">
      <w:pPr>
        <w:spacing w:line="200" w:lineRule="exact"/>
        <w:rPr>
          <w:sz w:val="20"/>
          <w:szCs w:val="20"/>
          <w:lang w:val="es-US"/>
        </w:rPr>
      </w:pPr>
    </w:p>
    <w:p w14:paraId="4C2E2F09" w14:textId="77777777" w:rsidR="00DC000B" w:rsidRPr="003B007F" w:rsidRDefault="00DC000B" w:rsidP="00EB729A">
      <w:pPr>
        <w:spacing w:before="16" w:line="240" w:lineRule="exact"/>
        <w:rPr>
          <w:sz w:val="24"/>
          <w:szCs w:val="24"/>
          <w:lang w:val="es-US"/>
        </w:rPr>
      </w:pPr>
    </w:p>
    <w:p w14:paraId="22CF394C" w14:textId="77777777" w:rsidR="00CA7A66" w:rsidRPr="003B007F" w:rsidRDefault="00DC000B" w:rsidP="00CA7A66">
      <w:pPr>
        <w:pStyle w:val="BodyText"/>
        <w:tabs>
          <w:tab w:val="left" w:pos="470"/>
        </w:tabs>
        <w:spacing w:line="274" w:lineRule="auto"/>
        <w:rPr>
          <w:spacing w:val="9"/>
          <w:lang w:val="es-US"/>
        </w:rPr>
      </w:pPr>
      <w:r>
        <w:rPr>
          <w:rStyle w:val="Heading1Char"/>
          <w:bCs/>
          <w:lang w:val="es"/>
        </w:rPr>
        <w:t>EVALUAR</w:t>
      </w:r>
      <w:r>
        <w:rPr>
          <w:lang w:val="es"/>
        </w:rPr>
        <w:t xml:space="preserve"> </w:t>
      </w:r>
    </w:p>
    <w:p w14:paraId="02D5E7F6" w14:textId="77777777" w:rsidR="00DC000B" w:rsidRPr="003B007F" w:rsidRDefault="00DC000B" w:rsidP="00CA7A66">
      <w:pPr>
        <w:pStyle w:val="BodyText"/>
        <w:tabs>
          <w:tab w:val="left" w:pos="470"/>
        </w:tabs>
        <w:spacing w:line="276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¿En qué se diferencia tu comprensión inicial (antes de utilizar OPTIC) de tu comprensión final? ¿Cómo el uso de estrategias de lectura mejora tu comprensión?</w:t>
      </w:r>
    </w:p>
    <w:p w14:paraId="6330898E" w14:textId="77777777" w:rsidR="0053328A" w:rsidRPr="003B007F" w:rsidRDefault="0053328A" w:rsidP="00EB729A">
      <w:pPr>
        <w:rPr>
          <w:lang w:val="es-US"/>
        </w:rPr>
      </w:pPr>
    </w:p>
    <w:sectPr w:rsidR="0053328A" w:rsidRPr="003B007F" w:rsidSect="00EB729A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77BB" w14:textId="77777777" w:rsidR="00EB51A5" w:rsidRDefault="00EB51A5" w:rsidP="00293785">
      <w:r>
        <w:separator/>
      </w:r>
    </w:p>
  </w:endnote>
  <w:endnote w:type="continuationSeparator" w:id="0">
    <w:p w14:paraId="6953345A" w14:textId="77777777" w:rsidR="00EB51A5" w:rsidRDefault="00EB51A5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F54B" w14:textId="77777777" w:rsidR="00DC000B" w:rsidRDefault="00CA7A66">
    <w:pPr>
      <w:spacing w:line="200" w:lineRule="exact"/>
      <w:rPr>
        <w:sz w:val="20"/>
        <w:szCs w:val="20"/>
      </w:rPr>
    </w:pPr>
    <w:r>
      <w:rPr>
        <w:noProof/>
        <w:sz w:val="20"/>
        <w:szCs w:val="20"/>
        <w:lang w:val="es"/>
      </w:rPr>
      <w:drawing>
        <wp:anchor distT="0" distB="0" distL="114300" distR="114300" simplePos="0" relativeHeight="251658240" behindDoc="1" locked="0" layoutInCell="1" allowOverlap="1" wp14:anchorId="3D06DA07" wp14:editId="4AE71190">
          <wp:simplePos x="0" y="0"/>
          <wp:positionH relativeFrom="column">
            <wp:posOffset>1943100</wp:posOffset>
          </wp:positionH>
          <wp:positionV relativeFrom="paragraph">
            <wp:posOffset>162560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e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D99A50B" wp14:editId="2A5D67C5">
              <wp:simplePos x="0" y="0"/>
              <wp:positionH relativeFrom="column">
                <wp:posOffset>2057400</wp:posOffset>
              </wp:positionH>
              <wp:positionV relativeFrom="paragraph">
                <wp:posOffset>113665</wp:posOffset>
              </wp:positionV>
              <wp:extent cx="4000500" cy="28575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8F372" w14:textId="77777777" w:rsidR="00CA7A66" w:rsidRDefault="00CA7A66" w:rsidP="00CA7A66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optic: A reading strategy recipe</w:t>
                          </w:r>
                        </w:p>
                        <w:p w14:paraId="35001A75" w14:textId="77777777" w:rsidR="00CA7A66" w:rsidRDefault="00CA7A66" w:rsidP="00CA7A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9A50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8.95pt;width:31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uh4Q590AAAAJAQAADwAAAAAAAAAAAAAAAAC6BAAAZHJzL2Rv&#10;d25yZXYueG1sUEsFBgAAAAAEAAQA8wAAAMQFAAAAAA==&#10;" filled="f" stroked="f">
              <v:textbox>
                <w:txbxContent>
                  <w:p w14:paraId="03D8F372" w14:textId="77777777" w:rsidR="00CA7A66" w:rsidRDefault="00CA7A66" w:rsidP="00CA7A66">
                    <w:pPr>
                      <w:pStyle w:val="LessonFooter"/>
                    </w:pPr>
                    <w:r>
                      <w:rPr>
                        <w:bCs/>
                        <w:lang w:val="es"/>
                      </w:rPr>
                      <w:t>optic: A reading strategy recipe</w:t>
                    </w:r>
                  </w:p>
                  <w:p w14:paraId="35001A75" w14:textId="77777777" w:rsidR="00CA7A66" w:rsidRDefault="00CA7A66" w:rsidP="00CA7A66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C712" w14:textId="77777777" w:rsidR="00293785" w:rsidRDefault="00332EB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C62C310" wp14:editId="53E21620">
              <wp:simplePos x="0" y="0"/>
              <wp:positionH relativeFrom="column">
                <wp:posOffset>2057400</wp:posOffset>
              </wp:positionH>
              <wp:positionV relativeFrom="paragraph">
                <wp:posOffset>-80645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0AD7A" w14:textId="77777777" w:rsidR="00293785" w:rsidRDefault="00CA7A66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optic: A reading strategy recipe</w:t>
                          </w:r>
                        </w:p>
                        <w:p w14:paraId="058BD7A6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2C3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2pt;margin-top:-6.35pt;width:315pt;height:2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" filled="f" stroked="f">
              <v:textbox>
                <w:txbxContent>
                  <w:p w14:paraId="0A80AD7A" w14:textId="77777777" w:rsidR="00293785" w:rsidRDefault="00CA7A66" w:rsidP="00AC349E">
                    <w:pPr>
                      <w:pStyle w:val="LessonFooter"/>
                    </w:pPr>
                    <w:r>
                      <w:rPr>
                        <w:bCs/>
                        <w:lang w:val="es"/>
                      </w:rPr>
                      <w:t>optic: A reading strategy recipe</w:t>
                    </w:r>
                  </w:p>
                  <w:p w14:paraId="058BD7A6" w14:textId="77777777"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2880" behindDoc="1" locked="0" layoutInCell="1" allowOverlap="1" wp14:anchorId="2377B73F" wp14:editId="42BDBBC3">
          <wp:simplePos x="0" y="0"/>
          <wp:positionH relativeFrom="column">
            <wp:posOffset>1943100</wp:posOffset>
          </wp:positionH>
          <wp:positionV relativeFrom="paragraph">
            <wp:posOffset>-31750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83439" w14:textId="77777777" w:rsidR="00EB51A5" w:rsidRDefault="00EB51A5" w:rsidP="00293785">
      <w:r>
        <w:separator/>
      </w:r>
    </w:p>
  </w:footnote>
  <w:footnote w:type="continuationSeparator" w:id="0">
    <w:p w14:paraId="06A4FDD9" w14:textId="77777777" w:rsidR="00EB51A5" w:rsidRDefault="00EB51A5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8EBB" w14:textId="77777777" w:rsidR="00DC000B" w:rsidRDefault="00DC000B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028B8"/>
    <w:multiLevelType w:val="hybridMultilevel"/>
    <w:tmpl w:val="BDAE6B24"/>
    <w:lvl w:ilvl="0" w:tplc="D16251DC">
      <w:start w:val="1"/>
      <w:numFmt w:val="decimal"/>
      <w:lvlText w:val="%1)"/>
      <w:lvlJc w:val="left"/>
      <w:pPr>
        <w:ind w:hanging="360"/>
        <w:jc w:val="righ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ECECC0A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2" w:tplc="76D2F66A">
      <w:start w:val="1"/>
      <w:numFmt w:val="bullet"/>
      <w:lvlText w:val="•"/>
      <w:lvlJc w:val="left"/>
      <w:rPr>
        <w:rFonts w:hint="default"/>
      </w:rPr>
    </w:lvl>
    <w:lvl w:ilvl="3" w:tplc="F2925E7C">
      <w:start w:val="1"/>
      <w:numFmt w:val="bullet"/>
      <w:lvlText w:val="•"/>
      <w:lvlJc w:val="left"/>
      <w:rPr>
        <w:rFonts w:hint="default"/>
      </w:rPr>
    </w:lvl>
    <w:lvl w:ilvl="4" w:tplc="49083670">
      <w:start w:val="1"/>
      <w:numFmt w:val="bullet"/>
      <w:lvlText w:val="•"/>
      <w:lvlJc w:val="left"/>
      <w:rPr>
        <w:rFonts w:hint="default"/>
      </w:rPr>
    </w:lvl>
    <w:lvl w:ilvl="5" w:tplc="B0E6F0B8">
      <w:start w:val="1"/>
      <w:numFmt w:val="bullet"/>
      <w:lvlText w:val="•"/>
      <w:lvlJc w:val="left"/>
      <w:rPr>
        <w:rFonts w:hint="default"/>
      </w:rPr>
    </w:lvl>
    <w:lvl w:ilvl="6" w:tplc="81AC3044">
      <w:start w:val="1"/>
      <w:numFmt w:val="bullet"/>
      <w:lvlText w:val="•"/>
      <w:lvlJc w:val="left"/>
      <w:rPr>
        <w:rFonts w:hint="default"/>
      </w:rPr>
    </w:lvl>
    <w:lvl w:ilvl="7" w:tplc="FEA0003C">
      <w:start w:val="1"/>
      <w:numFmt w:val="bullet"/>
      <w:lvlText w:val="•"/>
      <w:lvlJc w:val="left"/>
      <w:rPr>
        <w:rFonts w:hint="default"/>
      </w:rPr>
    </w:lvl>
    <w:lvl w:ilvl="8" w:tplc="6C4AF3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0F5572E"/>
    <w:multiLevelType w:val="hybridMultilevel"/>
    <w:tmpl w:val="30FEE590"/>
    <w:lvl w:ilvl="0" w:tplc="66509CF0">
      <w:start w:val="1"/>
      <w:numFmt w:val="bullet"/>
      <w:pStyle w:val="Heading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8810944">
    <w:abstractNumId w:val="0"/>
  </w:num>
  <w:num w:numId="2" w16cid:durableId="101318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0B"/>
    <w:rsid w:val="0005619A"/>
    <w:rsid w:val="0011259B"/>
    <w:rsid w:val="00116FDD"/>
    <w:rsid w:val="001F125D"/>
    <w:rsid w:val="001F5C72"/>
    <w:rsid w:val="00293785"/>
    <w:rsid w:val="002C0879"/>
    <w:rsid w:val="00332EB1"/>
    <w:rsid w:val="003B007F"/>
    <w:rsid w:val="004453F4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AD289C"/>
    <w:rsid w:val="00AD2F57"/>
    <w:rsid w:val="00B92DBF"/>
    <w:rsid w:val="00BD119F"/>
    <w:rsid w:val="00C90F8A"/>
    <w:rsid w:val="00CA7A66"/>
    <w:rsid w:val="00CC4F77"/>
    <w:rsid w:val="00DC000B"/>
    <w:rsid w:val="00DE38AF"/>
    <w:rsid w:val="00EB51A5"/>
    <w:rsid w:val="00EB729A"/>
    <w:rsid w:val="00ED24C8"/>
    <w:rsid w:val="00F80A6B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7B1545"/>
  <w15:docId w15:val="{712144D6-AD69-40B9-BCC6-370B7BA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DC000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1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EB729A"/>
    <w:pPr>
      <w:keepNext/>
      <w:keepLines/>
      <w:outlineLvl w:val="1"/>
    </w:pPr>
    <w:rPr>
      <w:rFonts w:asciiTheme="majorHAnsi" w:eastAsiaTheme="majorEastAsia" w:hAnsiTheme="majorHAnsi" w:cstheme="majorBidi"/>
      <w:i/>
      <w:noProof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729A"/>
    <w:pPr>
      <w:keepNext/>
      <w:keepLines/>
      <w:numPr>
        <w:numId w:val="2"/>
      </w:numPr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729A"/>
    <w:rPr>
      <w:rFonts w:asciiTheme="majorHAnsi" w:eastAsiaTheme="majorEastAsia" w:hAnsiTheme="majorHAnsi" w:cstheme="majorBidi"/>
      <w:i/>
      <w:noProof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29A"/>
    <w:rPr>
      <w:rFonts w:asciiTheme="majorHAnsi" w:eastAsiaTheme="majorEastAsia" w:hAnsiTheme="majorHAnsi" w:cstheme="majorBidi"/>
      <w:i/>
      <w:color w:val="3E5C61" w:themeColor="text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Bracken, Pam</cp:lastModifiedBy>
  <cp:revision>2</cp:revision>
  <cp:lastPrinted>2016-07-27T20:56:00Z</cp:lastPrinted>
  <dcterms:created xsi:type="dcterms:W3CDTF">2024-08-14T17:09:00Z</dcterms:created>
  <dcterms:modified xsi:type="dcterms:W3CDTF">2024-08-14T17:09:00Z</dcterms:modified>
</cp:coreProperties>
</file>