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7CB1A50" w14:textId="0853DB4D" w:rsidR="00446C13" w:rsidRDefault="003B348C" w:rsidP="00C74253">
      <w:pPr>
        <w:pStyle w:val="Title"/>
        <w:spacing w:after="0"/>
      </w:pPr>
      <w:r>
        <w:t xml:space="preserve">Wave </w:t>
      </w:r>
      <w:r w:rsidR="00C47BD3">
        <w:t xml:space="preserve">Addition </w:t>
      </w:r>
      <w:r w:rsidR="00C210F0">
        <w:t>Simulation</w:t>
      </w:r>
      <w:r>
        <w:t xml:space="preserve"> </w:t>
      </w:r>
      <w:r w:rsidR="00C47BD3">
        <w:t>(</w:t>
      </w:r>
      <w:r>
        <w:t>Teacher</w:t>
      </w:r>
      <w:r w:rsidR="00523EBD">
        <w:t>’s</w:t>
      </w:r>
      <w:r>
        <w:t xml:space="preserve"> GuidE</w:t>
      </w:r>
      <w:r w:rsidR="00C47BD3">
        <w:t>)</w:t>
      </w:r>
    </w:p>
    <w:p w14:paraId="3FD1F004" w14:textId="7D9D5098" w:rsidR="003B348C" w:rsidRDefault="00716CDE" w:rsidP="00523EBD">
      <w:pPr>
        <w:spacing w:before="240"/>
        <w:jc w:val="both"/>
      </w:pPr>
      <w:r>
        <w:t xml:space="preserve">This simulation has many features and options which make it a powerful tool for investigating waves, but </w:t>
      </w:r>
      <w:r w:rsidR="0099134F">
        <w:t xml:space="preserve">most </w:t>
      </w:r>
      <w:r>
        <w:t>are beyond the needs of this lesson. The following guide outlines those most relevant to students’ exploration</w:t>
      </w:r>
      <w:r w:rsidR="000C50EE">
        <w:t xml:space="preserve"> and makes recommendations for ease of use</w:t>
      </w:r>
      <w:r>
        <w:t>.</w:t>
      </w:r>
    </w:p>
    <w:p w14:paraId="77868593" w14:textId="54642579" w:rsidR="00716CDE" w:rsidRDefault="00716CDE" w:rsidP="00716CDE">
      <w:pPr>
        <w:pStyle w:val="Heading1"/>
      </w:pPr>
      <w:r>
        <w:t>Visualization</w:t>
      </w:r>
    </w:p>
    <w:p w14:paraId="36601108" w14:textId="20FE6468" w:rsidR="00C74253" w:rsidRPr="00C74253" w:rsidRDefault="0099134F" w:rsidP="00C74253">
      <w:r w:rsidRPr="00716CDE">
        <w:rPr>
          <w:noProof/>
        </w:rPr>
        <w:drawing>
          <wp:anchor distT="0" distB="182880" distL="114300" distR="114300" simplePos="0" relativeHeight="251658240" behindDoc="1" locked="0" layoutInCell="1" allowOverlap="1" wp14:anchorId="7FEB4091" wp14:editId="3F7798B6">
            <wp:simplePos x="0" y="0"/>
            <wp:positionH relativeFrom="margin">
              <wp:align>center</wp:align>
            </wp:positionH>
            <wp:positionV relativeFrom="page">
              <wp:posOffset>2819400</wp:posOffset>
            </wp:positionV>
            <wp:extent cx="4904105" cy="169545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410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4253">
        <w:t xml:space="preserve">By </w:t>
      </w:r>
      <w:r w:rsidR="00A535BE">
        <w:t>default,</w:t>
      </w:r>
      <w:r w:rsidR="00C74253">
        <w:t xml:space="preserve"> there are 3 wave</w:t>
      </w:r>
      <w:r w:rsidR="00A535BE">
        <w:t>s shown on the simulation: wave 1 (red), wave 2 (blue), and wave 1+ 2 (wave sum; purple).</w:t>
      </w:r>
    </w:p>
    <w:p w14:paraId="5C01FC0A" w14:textId="361478D0" w:rsidR="000C50EE" w:rsidRDefault="000C50EE" w:rsidP="000C50EE">
      <w:pPr>
        <w:pStyle w:val="Heading2"/>
      </w:pPr>
      <w:r>
        <w:t>Waves 1</w:t>
      </w:r>
      <w:r w:rsidR="00A535BE">
        <w:t xml:space="preserve"> and 2</w:t>
      </w:r>
    </w:p>
    <w:p w14:paraId="4F4224BD" w14:textId="4D987673" w:rsidR="00716CDE" w:rsidRDefault="00716CDE" w:rsidP="00716CDE">
      <w:pPr>
        <w:pStyle w:val="ListParagraph"/>
        <w:numPr>
          <w:ilvl w:val="0"/>
          <w:numId w:val="12"/>
        </w:numPr>
      </w:pPr>
      <w:r>
        <w:t xml:space="preserve">Keep the default </w:t>
      </w:r>
      <w:r w:rsidR="000C50EE">
        <w:t>wave settings (bolded) for both lines. See the teacher note in the lesson narrative about square and triangle waveshapes for this activity.</w:t>
      </w:r>
    </w:p>
    <w:p w14:paraId="718B0999" w14:textId="02D75EDA" w:rsidR="000C50EE" w:rsidRDefault="000C50EE" w:rsidP="00716CDE">
      <w:pPr>
        <w:pStyle w:val="ListParagraph"/>
        <w:numPr>
          <w:ilvl w:val="0"/>
          <w:numId w:val="12"/>
        </w:numPr>
      </w:pPr>
      <w:r>
        <w:t xml:space="preserve">Do not </w:t>
      </w:r>
      <w:r w:rsidR="00C74253">
        <w:t>use</w:t>
      </w:r>
      <w:r>
        <w:t xml:space="preserve"> the variable buttons beneath “longitudinal.”</w:t>
      </w:r>
    </w:p>
    <w:p w14:paraId="1CB9A298" w14:textId="4A7954F7" w:rsidR="000C50EE" w:rsidRDefault="000C50EE" w:rsidP="000C50EE">
      <w:pPr>
        <w:pStyle w:val="Heading2"/>
      </w:pPr>
      <w:r>
        <w:t>Visuals (</w:t>
      </w:r>
      <w:r w:rsidR="00C210F0">
        <w:t>G</w:t>
      </w:r>
      <w:r>
        <w:t>reen)</w:t>
      </w:r>
    </w:p>
    <w:p w14:paraId="532EEDC0" w14:textId="43FBCA76" w:rsidR="000C50EE" w:rsidRDefault="0099134F" w:rsidP="000C50EE">
      <w:pPr>
        <w:pStyle w:val="ListParagraph"/>
        <w:numPr>
          <w:ilvl w:val="0"/>
          <w:numId w:val="13"/>
        </w:numPr>
      </w:pPr>
      <w:r w:rsidRPr="00C74253">
        <w:rPr>
          <w:noProof/>
        </w:rPr>
        <w:drawing>
          <wp:anchor distT="0" distB="0" distL="114300" distR="114300" simplePos="0" relativeHeight="251659264" behindDoc="1" locked="0" layoutInCell="1" allowOverlap="1" wp14:anchorId="1067223C" wp14:editId="47D1A16E">
            <wp:simplePos x="0" y="0"/>
            <wp:positionH relativeFrom="margin">
              <wp:posOffset>3517900</wp:posOffset>
            </wp:positionH>
            <wp:positionV relativeFrom="page">
              <wp:posOffset>6516370</wp:posOffset>
            </wp:positionV>
            <wp:extent cx="2874010" cy="1689735"/>
            <wp:effectExtent l="0" t="0" r="2540" b="5715"/>
            <wp:wrapTight wrapText="bothSides">
              <wp:wrapPolygon edited="0">
                <wp:start x="0" y="0"/>
                <wp:lineTo x="0" y="21430"/>
                <wp:lineTo x="21476" y="21430"/>
                <wp:lineTo x="2147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4010" cy="1689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50EE">
        <w:t xml:space="preserve">Keep the default “line” setting. The “dots” feature shows points along the entire wave, not just nodes and antinodes, so </w:t>
      </w:r>
      <w:r w:rsidR="00C74253">
        <w:t>it is not recommended for this activity unless students want to see precisely where the two waves are interacting.</w:t>
      </w:r>
    </w:p>
    <w:p w14:paraId="2871F535" w14:textId="47A09270" w:rsidR="00C74253" w:rsidRDefault="00C74253" w:rsidP="000C50EE">
      <w:pPr>
        <w:pStyle w:val="ListParagraph"/>
        <w:numPr>
          <w:ilvl w:val="0"/>
          <w:numId w:val="13"/>
        </w:numPr>
      </w:pPr>
      <w:r>
        <w:t xml:space="preserve">Encourage students to use “stop” and “slow” to </w:t>
      </w:r>
      <w:proofErr w:type="gramStart"/>
      <w:r>
        <w:t>more easily observe wave interactions</w:t>
      </w:r>
      <w:proofErr w:type="gramEnd"/>
      <w:r>
        <w:t>.</w:t>
      </w:r>
    </w:p>
    <w:p w14:paraId="5B7684A9" w14:textId="5A118BB1" w:rsidR="00C74253" w:rsidRDefault="00C74253" w:rsidP="000C50EE">
      <w:pPr>
        <w:pStyle w:val="ListParagraph"/>
        <w:numPr>
          <w:ilvl w:val="0"/>
          <w:numId w:val="13"/>
        </w:numPr>
      </w:pPr>
      <w:r>
        <w:t xml:space="preserve">“Merge” </w:t>
      </w:r>
      <w:r w:rsidR="0099134F">
        <w:t xml:space="preserve">(pictured </w:t>
      </w:r>
      <w:r w:rsidR="00C210F0">
        <w:t>on</w:t>
      </w:r>
      <w:r w:rsidR="0099134F">
        <w:t xml:space="preserve"> the right) </w:t>
      </w:r>
      <w:r>
        <w:t xml:space="preserve">shows wave 1 and wave 2 superimposed on one another rather than on separate lines. Encourage students to use this feature. </w:t>
      </w:r>
    </w:p>
    <w:p w14:paraId="46C5F1A6" w14:textId="502ADD37" w:rsidR="0099134F" w:rsidRDefault="00C74253" w:rsidP="0008380E">
      <w:pPr>
        <w:pStyle w:val="ListParagraph"/>
        <w:numPr>
          <w:ilvl w:val="0"/>
          <w:numId w:val="13"/>
        </w:numPr>
      </w:pPr>
      <w:r>
        <w:t>Do not use the “all equations” feature.</w:t>
      </w:r>
    </w:p>
    <w:p w14:paraId="1775622C" w14:textId="77777777" w:rsidR="00C210F0" w:rsidRDefault="00C210F0" w:rsidP="00C210F0"/>
    <w:p w14:paraId="37EA8D24" w14:textId="1D528074" w:rsidR="00C74253" w:rsidRPr="000C50EE" w:rsidRDefault="00C47BD3" w:rsidP="0099134F">
      <w:pPr>
        <w:pStyle w:val="Heading1"/>
      </w:pPr>
      <w:r w:rsidRPr="00A535BE">
        <w:rPr>
          <w:noProof/>
        </w:rPr>
        <w:lastRenderedPageBreak/>
        <w:drawing>
          <wp:anchor distT="91440" distB="91440" distL="114300" distR="114300" simplePos="0" relativeHeight="251660288" behindDoc="0" locked="0" layoutInCell="1" allowOverlap="1" wp14:anchorId="1A5F9193" wp14:editId="6C11F888">
            <wp:simplePos x="0" y="0"/>
            <wp:positionH relativeFrom="margin">
              <wp:posOffset>2131060</wp:posOffset>
            </wp:positionH>
            <wp:positionV relativeFrom="page">
              <wp:posOffset>968375</wp:posOffset>
            </wp:positionV>
            <wp:extent cx="4269740" cy="740410"/>
            <wp:effectExtent l="0" t="0" r="0" b="254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9740" cy="740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4253">
        <w:t>Variables</w:t>
      </w:r>
    </w:p>
    <w:p w14:paraId="753E116B" w14:textId="5FB0D118" w:rsidR="00716CDE" w:rsidRDefault="00A535BE" w:rsidP="00716CDE">
      <w:r>
        <w:t>All four variables can be manipulated independently for each wave. Frequency (f), wavelength (</w:t>
      </w:r>
      <w:r>
        <w:rPr>
          <w:rFonts w:cstheme="minorHAnsi"/>
        </w:rPr>
        <w:t>λ</w:t>
      </w:r>
      <w:r>
        <w:t>), and velocity (v) will move proportionally to one another automatically (e.g., changing wavelength will also change frequency to maintain the same velocity value).</w:t>
      </w:r>
    </w:p>
    <w:p w14:paraId="5303DA7B" w14:textId="752678FE" w:rsidR="00CA325A" w:rsidRDefault="00CA325A" w:rsidP="00CA325A">
      <w:pPr>
        <w:pStyle w:val="Heading1"/>
      </w:pPr>
      <w:r>
        <w:t>Wave Features and Modes</w:t>
      </w:r>
    </w:p>
    <w:p w14:paraId="5857683B" w14:textId="4056614A" w:rsidR="00CA325A" w:rsidRDefault="00C210F0" w:rsidP="00CA325A">
      <w:pPr>
        <w:pStyle w:val="Heading2"/>
      </w:pPr>
      <w:r w:rsidRPr="00CA325A">
        <w:rPr>
          <w:noProof/>
        </w:rPr>
        <w:drawing>
          <wp:anchor distT="91440" distB="91440" distL="114300" distR="114300" simplePos="0" relativeHeight="251661312" behindDoc="1" locked="0" layoutInCell="1" allowOverlap="1" wp14:anchorId="1F03204E" wp14:editId="6B7D4FC5">
            <wp:simplePos x="0" y="0"/>
            <wp:positionH relativeFrom="margin">
              <wp:posOffset>2927350</wp:posOffset>
            </wp:positionH>
            <wp:positionV relativeFrom="page">
              <wp:posOffset>2921000</wp:posOffset>
            </wp:positionV>
            <wp:extent cx="3282315" cy="474980"/>
            <wp:effectExtent l="0" t="0" r="0" b="1270"/>
            <wp:wrapTight wrapText="bothSides">
              <wp:wrapPolygon edited="0">
                <wp:start x="0" y="0"/>
                <wp:lineTo x="0" y="20791"/>
                <wp:lineTo x="21437" y="20791"/>
                <wp:lineTo x="21437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231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325A">
        <w:t>Wave 1 Side</w:t>
      </w:r>
    </w:p>
    <w:p w14:paraId="1770EC43" w14:textId="0752307F" w:rsidR="00CA325A" w:rsidRDefault="00CA325A" w:rsidP="00C210F0">
      <w:pPr>
        <w:spacing w:line="240" w:lineRule="auto"/>
      </w:pPr>
      <w:r>
        <w:t xml:space="preserve">The options on the Wave 1 side are primarily to show additional feature on top of the wave visualizations. </w:t>
      </w:r>
    </w:p>
    <w:p w14:paraId="771C1E8C" w14:textId="771B2B62" w:rsidR="00CA325A" w:rsidRDefault="00C47BD3" w:rsidP="00CA325A">
      <w:pPr>
        <w:pStyle w:val="BodyText"/>
        <w:numPr>
          <w:ilvl w:val="0"/>
          <w:numId w:val="14"/>
        </w:numPr>
      </w:pPr>
      <w:r w:rsidRPr="00AB5905">
        <w:rPr>
          <w:noProof/>
        </w:rPr>
        <w:drawing>
          <wp:anchor distT="0" distB="0" distL="114300" distR="114300" simplePos="0" relativeHeight="251662336" behindDoc="1" locked="0" layoutInCell="1" allowOverlap="1" wp14:anchorId="052EDE17" wp14:editId="257BEF1B">
            <wp:simplePos x="0" y="0"/>
            <wp:positionH relativeFrom="margin">
              <wp:posOffset>5614035</wp:posOffset>
            </wp:positionH>
            <wp:positionV relativeFrom="margin">
              <wp:posOffset>2917825</wp:posOffset>
            </wp:positionV>
            <wp:extent cx="561340" cy="1676400"/>
            <wp:effectExtent l="0" t="0" r="0" b="0"/>
            <wp:wrapTight wrapText="bothSides">
              <wp:wrapPolygon edited="0">
                <wp:start x="0" y="0"/>
                <wp:lineTo x="0" y="21355"/>
                <wp:lineTo x="20525" y="21355"/>
                <wp:lineTo x="20525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34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325A">
        <w:t>“Bar” and “line”</w:t>
      </w:r>
      <w:r w:rsidR="00AB5905">
        <w:t xml:space="preserve"> (pictured together </w:t>
      </w:r>
      <w:r w:rsidR="00C210F0">
        <w:t>on</w:t>
      </w:r>
      <w:r w:rsidR="00AB5905">
        <w:t xml:space="preserve"> the right)</w:t>
      </w:r>
      <w:r w:rsidR="00CA325A">
        <w:t xml:space="preserve"> </w:t>
      </w:r>
      <w:r w:rsidR="00AB5905">
        <w:t xml:space="preserve">each </w:t>
      </w:r>
      <w:r w:rsidR="00CA325A">
        <w:t xml:space="preserve">add additional </w:t>
      </w:r>
      <w:r w:rsidR="00AB5905">
        <w:t>features</w:t>
      </w:r>
      <w:r w:rsidR="00CA325A">
        <w:t xml:space="preserve"> </w:t>
      </w:r>
      <w:r w:rsidR="00AB5905">
        <w:t>to the waves to help with interpretation. Bar shows the magnitude of displacement of each wave at a specific point, and line adds a vertical line through all three waves to show their precise alignment.</w:t>
      </w:r>
    </w:p>
    <w:p w14:paraId="7F985B7C" w14:textId="426CCE76" w:rsidR="00AB5905" w:rsidRDefault="00A067D0" w:rsidP="00CA325A">
      <w:pPr>
        <w:pStyle w:val="BodyText"/>
        <w:numPr>
          <w:ilvl w:val="0"/>
          <w:numId w:val="14"/>
        </w:numPr>
      </w:pPr>
      <w:r w:rsidRPr="00F26660">
        <w:rPr>
          <w:noProof/>
        </w:rPr>
        <w:drawing>
          <wp:anchor distT="0" distB="0" distL="114300" distR="114300" simplePos="0" relativeHeight="251663360" behindDoc="1" locked="0" layoutInCell="1" allowOverlap="1" wp14:anchorId="56C82496" wp14:editId="5BEB9C4F">
            <wp:simplePos x="0" y="0"/>
            <wp:positionH relativeFrom="margin">
              <wp:align>center</wp:align>
            </wp:positionH>
            <wp:positionV relativeFrom="page">
              <wp:posOffset>5676900</wp:posOffset>
            </wp:positionV>
            <wp:extent cx="1560195" cy="680720"/>
            <wp:effectExtent l="0" t="0" r="1905" b="5080"/>
            <wp:wrapTopAndBottom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0195" cy="680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5905">
        <w:t>“Show</w:t>
      </w:r>
      <w:r w:rsidR="00F26660">
        <w:t xml:space="preserve"> </w:t>
      </w:r>
      <w:r w:rsidR="00F26660">
        <w:rPr>
          <w:rFonts w:cstheme="minorHAnsi"/>
        </w:rPr>
        <w:t>λ</w:t>
      </w:r>
      <w:r w:rsidR="00AB5905">
        <w:t>” and “show A” (pictured together below) add visual annotations for a half-wavelength and amplitudes of each peak and trough, respectively.</w:t>
      </w:r>
      <w:r w:rsidR="00F26660" w:rsidRPr="00F26660">
        <w:rPr>
          <w:noProof/>
        </w:rPr>
        <w:t xml:space="preserve"> </w:t>
      </w:r>
    </w:p>
    <w:p w14:paraId="6833F7C0" w14:textId="4A13AAF4" w:rsidR="00B602ED" w:rsidRPr="0099134F" w:rsidRDefault="00F26660" w:rsidP="0099134F">
      <w:pPr>
        <w:pStyle w:val="BodyText"/>
        <w:numPr>
          <w:ilvl w:val="0"/>
          <w:numId w:val="14"/>
        </w:numPr>
      </w:pPr>
      <w:r>
        <w:rPr>
          <w:noProof/>
        </w:rPr>
        <w:t>It is not recommended that students use the remaining features</w:t>
      </w:r>
      <w:r w:rsidR="00A067D0">
        <w:rPr>
          <w:noProof/>
        </w:rPr>
        <w:t xml:space="preserve"> for this activity</w:t>
      </w:r>
      <w:r>
        <w:rPr>
          <w:noProof/>
        </w:rPr>
        <w:t>.</w:t>
      </w:r>
    </w:p>
    <w:p w14:paraId="0B16BD2C" w14:textId="6D9FDB1C" w:rsidR="00F26660" w:rsidRDefault="00B602ED" w:rsidP="00F26660">
      <w:pPr>
        <w:pStyle w:val="Heading2"/>
      </w:pPr>
      <w:r w:rsidRPr="00B602ED">
        <w:t xml:space="preserve"> </w:t>
      </w:r>
      <w:r w:rsidR="00F26660">
        <w:t>Wave 2 Side</w:t>
      </w:r>
    </w:p>
    <w:p w14:paraId="120A23A9" w14:textId="79DEED96" w:rsidR="00F26660" w:rsidRDefault="00B602ED" w:rsidP="00F26660">
      <w:r>
        <w:t>The options on the Wave 2 side are primarily for simulating different states of wave behavior.</w:t>
      </w:r>
    </w:p>
    <w:p w14:paraId="764A14A3" w14:textId="28A5A02F" w:rsidR="00B602ED" w:rsidRDefault="00C47BD3" w:rsidP="00B602ED">
      <w:pPr>
        <w:pStyle w:val="BodyText"/>
        <w:numPr>
          <w:ilvl w:val="0"/>
          <w:numId w:val="15"/>
        </w:numPr>
      </w:pPr>
      <w:r w:rsidRPr="00B602ED">
        <w:rPr>
          <w:noProof/>
        </w:rPr>
        <w:drawing>
          <wp:anchor distT="91440" distB="91440" distL="114300" distR="114300" simplePos="0" relativeHeight="251664384" behindDoc="0" locked="0" layoutInCell="1" allowOverlap="1" wp14:anchorId="08288973" wp14:editId="2730EE85">
            <wp:simplePos x="0" y="0"/>
            <wp:positionH relativeFrom="margin">
              <wp:posOffset>450850</wp:posOffset>
            </wp:positionH>
            <wp:positionV relativeFrom="page">
              <wp:posOffset>7372350</wp:posOffset>
            </wp:positionV>
            <wp:extent cx="3447288" cy="429768"/>
            <wp:effectExtent l="0" t="0" r="1270" b="8890"/>
            <wp:wrapTopAndBottom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7288" cy="4297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02ED">
        <w:t>As noted in the lesson narrative, students should experiment with the “Standing T” (produces a standing sine wave), “Destruct” (shows destructive interference), and “Construct” (shows constructive interference) modes.</w:t>
      </w:r>
    </w:p>
    <w:p w14:paraId="3EF41709" w14:textId="1B3B3923" w:rsidR="00B602ED" w:rsidRDefault="00B602ED" w:rsidP="00B602ED">
      <w:pPr>
        <w:pStyle w:val="BodyText"/>
        <w:numPr>
          <w:ilvl w:val="0"/>
          <w:numId w:val="15"/>
        </w:numPr>
      </w:pPr>
      <w:r>
        <w:t>It is not recommended that students use the remaining features</w:t>
      </w:r>
      <w:r w:rsidR="00A067D0">
        <w:rPr>
          <w:noProof/>
        </w:rPr>
        <w:t xml:space="preserve"> for this activity</w:t>
      </w:r>
      <w:r>
        <w:t>.</w:t>
      </w:r>
    </w:p>
    <w:p w14:paraId="4A0BBEDE" w14:textId="3FA62B9B" w:rsidR="00C47BD3" w:rsidRDefault="00C47BD3" w:rsidP="00C47BD3">
      <w:pPr>
        <w:pStyle w:val="BodyText"/>
      </w:pPr>
    </w:p>
    <w:p w14:paraId="6DB7A59D" w14:textId="77777777" w:rsidR="00340449" w:rsidRDefault="00340449" w:rsidP="00340449"/>
    <w:p w14:paraId="64E3B4CB" w14:textId="0F8B4A8C" w:rsidR="00C47BD3" w:rsidRPr="00340449" w:rsidRDefault="00C47BD3" w:rsidP="00340449">
      <w:pPr>
        <w:pStyle w:val="CaptionCutline"/>
        <w:rPr>
          <w:szCs w:val="18"/>
        </w:rPr>
      </w:pPr>
      <w:r w:rsidRPr="00340449">
        <w:rPr>
          <w:szCs w:val="18"/>
        </w:rPr>
        <w:t>Adapted from The Physics Classroom. (n.d.). Using the Interactive.</w:t>
      </w:r>
      <w:r w:rsidR="00340449" w:rsidRPr="00340449">
        <w:rPr>
          <w:szCs w:val="18"/>
        </w:rPr>
        <w:t xml:space="preserve"> Physics Simulation: Wave Addition and Interference.</w:t>
      </w:r>
      <w:r w:rsidRPr="00340449">
        <w:rPr>
          <w:szCs w:val="18"/>
        </w:rPr>
        <w:t xml:space="preserve"> </w:t>
      </w:r>
      <w:hyperlink r:id="rId15" w:history="1">
        <w:r w:rsidRPr="00340449">
          <w:rPr>
            <w:rStyle w:val="Hyperlink"/>
            <w:szCs w:val="18"/>
          </w:rPr>
          <w:t>https://www.physicsclassroom.com/Physics-Interactives/Waves-and-Sound/Wave-Addition/Wave-Addition-Interactive</w:t>
        </w:r>
      </w:hyperlink>
    </w:p>
    <w:sectPr w:rsidR="00C47BD3" w:rsidRPr="00340449" w:rsidSect="0059373E">
      <w:footerReference w:type="default" r:id="rId16"/>
      <w:pgSz w:w="12240" w:h="15840"/>
      <w:pgMar w:top="1080" w:right="1080" w:bottom="1440" w:left="108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55E8C" w14:textId="77777777" w:rsidR="005725B1" w:rsidRDefault="005725B1" w:rsidP="00293785">
      <w:pPr>
        <w:spacing w:after="0" w:line="240" w:lineRule="auto"/>
      </w:pPr>
      <w:r>
        <w:separator/>
      </w:r>
    </w:p>
  </w:endnote>
  <w:endnote w:type="continuationSeparator" w:id="0">
    <w:p w14:paraId="722EC571" w14:textId="77777777" w:rsidR="005725B1" w:rsidRDefault="005725B1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F2775" w14:textId="4F44CC1B" w:rsidR="00293785" w:rsidRDefault="00C47BD3">
    <w:pPr>
      <w:pStyle w:val="Footer"/>
    </w:pP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61360882" wp14:editId="18D96ED9">
          <wp:simplePos x="0" y="0"/>
          <wp:positionH relativeFrom="column">
            <wp:posOffset>2057400</wp:posOffset>
          </wp:positionH>
          <wp:positionV relativeFrom="paragraph">
            <wp:posOffset>-52705</wp:posOffset>
          </wp:positionV>
          <wp:extent cx="4572000" cy="316865"/>
          <wp:effectExtent l="0" t="0" r="0" b="6985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AB8D1A9" wp14:editId="57A45857">
              <wp:simplePos x="0" y="0"/>
              <wp:positionH relativeFrom="column">
                <wp:posOffset>2171700</wp:posOffset>
              </wp:positionH>
              <wp:positionV relativeFrom="paragraph">
                <wp:posOffset>-101600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3915E7" w14:textId="2897D326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C26E3EB30AF149CE9ACD87D67904A34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C210F0">
                                <w:t>Make Some Waves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B8D1A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71pt;margin-top:-8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rl4fSd4AAAAKAQAADwAAAGRycy9kb3ducmV2Lnht&#10;bEyPQU/DMAyF70j8h8hI3LZkZWy01J0QiCuIwZC4Za3XVjRO1WRr+fd4J7jZfk/P38s3k+vUiYbQ&#10;ekZYzA0o4tJXLdcIH+/PsztQIVqubOeZEH4owKa4vMhtVvmR3+i0jbWSEA6ZRWhi7DOtQ9mQs2Hu&#10;e2LRDn5wNso61Loa7CjhrtOJMSvtbMvyobE9PTZUfm+PDmH3cvj6XJrX+snd9qOfjGaXasTrq+nh&#10;HlSkKf6Z4Ywv6FAI094fuQqqQ7hZJtIlIswWKxnEka7Plz1CkhrQRa7/Vyh+AQAA//8DAFBLAQIt&#10;ABQABgAIAAAAIQC2gziS/gAAAOEBAAATAAAAAAAAAAAAAAAAAAAAAABbQ29udGVudF9UeXBlc10u&#10;eG1sUEsBAi0AFAAGAAgAAAAhADj9If/WAAAAlAEAAAsAAAAAAAAAAAAAAAAALwEAAF9yZWxzLy5y&#10;ZWxzUEsBAi0AFAAGAAgAAAAhAIER4DJgAgAANAUAAA4AAAAAAAAAAAAAAAAALgIAAGRycy9lMm9E&#10;b2MueG1sUEsBAi0AFAAGAAgAAAAhAK5eH0neAAAACgEAAA8AAAAAAAAAAAAAAAAAugQAAGRycy9k&#10;b3ducmV2LnhtbFBLBQYAAAAABAAEAPMAAADFBQAAAAA=&#10;" filled="f" stroked="f">
              <v:textbox>
                <w:txbxContent>
                  <w:p w14:paraId="733915E7" w14:textId="2897D326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C26E3EB30AF149CE9ACD87D67904A34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C210F0">
                          <w:t>Make Some Waves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319D5" w14:textId="77777777" w:rsidR="005725B1" w:rsidRDefault="005725B1" w:rsidP="00293785">
      <w:pPr>
        <w:spacing w:after="0" w:line="240" w:lineRule="auto"/>
      </w:pPr>
      <w:r>
        <w:separator/>
      </w:r>
    </w:p>
  </w:footnote>
  <w:footnote w:type="continuationSeparator" w:id="0">
    <w:p w14:paraId="31B7523C" w14:textId="77777777" w:rsidR="005725B1" w:rsidRDefault="005725B1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44C33"/>
    <w:multiLevelType w:val="hybridMultilevel"/>
    <w:tmpl w:val="2F3A2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D0635"/>
    <w:multiLevelType w:val="hybridMultilevel"/>
    <w:tmpl w:val="7856E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606AE"/>
    <w:multiLevelType w:val="hybridMultilevel"/>
    <w:tmpl w:val="E402B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775D81"/>
    <w:multiLevelType w:val="hybridMultilevel"/>
    <w:tmpl w:val="C9101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5685860">
    <w:abstractNumId w:val="10"/>
  </w:num>
  <w:num w:numId="2" w16cid:durableId="1394308704">
    <w:abstractNumId w:val="11"/>
  </w:num>
  <w:num w:numId="3" w16cid:durableId="1671179641">
    <w:abstractNumId w:val="1"/>
  </w:num>
  <w:num w:numId="4" w16cid:durableId="1350722323">
    <w:abstractNumId w:val="4"/>
  </w:num>
  <w:num w:numId="5" w16cid:durableId="803236632">
    <w:abstractNumId w:val="7"/>
  </w:num>
  <w:num w:numId="6" w16cid:durableId="1994139962">
    <w:abstractNumId w:val="9"/>
  </w:num>
  <w:num w:numId="7" w16cid:durableId="2033148806">
    <w:abstractNumId w:val="8"/>
  </w:num>
  <w:num w:numId="8" w16cid:durableId="1479834346">
    <w:abstractNumId w:val="12"/>
  </w:num>
  <w:num w:numId="9" w16cid:durableId="1604612647">
    <w:abstractNumId w:val="13"/>
  </w:num>
  <w:num w:numId="10" w16cid:durableId="2143034167">
    <w:abstractNumId w:val="14"/>
  </w:num>
  <w:num w:numId="11" w16cid:durableId="152259816">
    <w:abstractNumId w:val="3"/>
  </w:num>
  <w:num w:numId="12" w16cid:durableId="1707756733">
    <w:abstractNumId w:val="5"/>
  </w:num>
  <w:num w:numId="13" w16cid:durableId="1500732965">
    <w:abstractNumId w:val="0"/>
  </w:num>
  <w:num w:numId="14" w16cid:durableId="1379209922">
    <w:abstractNumId w:val="6"/>
  </w:num>
  <w:num w:numId="15" w16cid:durableId="15135697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490"/>
    <w:rsid w:val="0004006F"/>
    <w:rsid w:val="00053775"/>
    <w:rsid w:val="0005619A"/>
    <w:rsid w:val="000C50EE"/>
    <w:rsid w:val="0011259B"/>
    <w:rsid w:val="00116FDD"/>
    <w:rsid w:val="00125621"/>
    <w:rsid w:val="00137DED"/>
    <w:rsid w:val="001D0BBF"/>
    <w:rsid w:val="001E1F85"/>
    <w:rsid w:val="001F125D"/>
    <w:rsid w:val="002345CC"/>
    <w:rsid w:val="00291220"/>
    <w:rsid w:val="00293785"/>
    <w:rsid w:val="002C0879"/>
    <w:rsid w:val="002C37B4"/>
    <w:rsid w:val="00321B5D"/>
    <w:rsid w:val="00340449"/>
    <w:rsid w:val="0036040A"/>
    <w:rsid w:val="0038574F"/>
    <w:rsid w:val="003B348C"/>
    <w:rsid w:val="004135C5"/>
    <w:rsid w:val="00446C13"/>
    <w:rsid w:val="004751A1"/>
    <w:rsid w:val="005078B4"/>
    <w:rsid w:val="00523EBD"/>
    <w:rsid w:val="0053328A"/>
    <w:rsid w:val="00540FC6"/>
    <w:rsid w:val="00544CE7"/>
    <w:rsid w:val="005511B6"/>
    <w:rsid w:val="00553C98"/>
    <w:rsid w:val="005725B1"/>
    <w:rsid w:val="0059373E"/>
    <w:rsid w:val="005E3C0F"/>
    <w:rsid w:val="005E779C"/>
    <w:rsid w:val="005F68ED"/>
    <w:rsid w:val="00645D7F"/>
    <w:rsid w:val="00656940"/>
    <w:rsid w:val="00665274"/>
    <w:rsid w:val="00666C03"/>
    <w:rsid w:val="00686DAB"/>
    <w:rsid w:val="006E1542"/>
    <w:rsid w:val="00716CDE"/>
    <w:rsid w:val="00721EA4"/>
    <w:rsid w:val="00733DBF"/>
    <w:rsid w:val="00781F10"/>
    <w:rsid w:val="007B055F"/>
    <w:rsid w:val="007E6F1D"/>
    <w:rsid w:val="00880013"/>
    <w:rsid w:val="008920A4"/>
    <w:rsid w:val="008B508D"/>
    <w:rsid w:val="008F5386"/>
    <w:rsid w:val="00912920"/>
    <w:rsid w:val="00913172"/>
    <w:rsid w:val="00981E19"/>
    <w:rsid w:val="0099134F"/>
    <w:rsid w:val="009B52E4"/>
    <w:rsid w:val="009D6E8D"/>
    <w:rsid w:val="00A03A15"/>
    <w:rsid w:val="00A067D0"/>
    <w:rsid w:val="00A101E8"/>
    <w:rsid w:val="00A25109"/>
    <w:rsid w:val="00A535BE"/>
    <w:rsid w:val="00AB5905"/>
    <w:rsid w:val="00AC349E"/>
    <w:rsid w:val="00AE7EE5"/>
    <w:rsid w:val="00B2267E"/>
    <w:rsid w:val="00B602ED"/>
    <w:rsid w:val="00B92DBF"/>
    <w:rsid w:val="00BD119F"/>
    <w:rsid w:val="00C10618"/>
    <w:rsid w:val="00C210F0"/>
    <w:rsid w:val="00C47BD3"/>
    <w:rsid w:val="00C50C45"/>
    <w:rsid w:val="00C73EA1"/>
    <w:rsid w:val="00C74253"/>
    <w:rsid w:val="00C8524A"/>
    <w:rsid w:val="00C870BF"/>
    <w:rsid w:val="00CA325A"/>
    <w:rsid w:val="00CC4F77"/>
    <w:rsid w:val="00CD3CF6"/>
    <w:rsid w:val="00CE336D"/>
    <w:rsid w:val="00CF3490"/>
    <w:rsid w:val="00D106FF"/>
    <w:rsid w:val="00D119E0"/>
    <w:rsid w:val="00D626EB"/>
    <w:rsid w:val="00DB0A95"/>
    <w:rsid w:val="00DC7A6D"/>
    <w:rsid w:val="00E43BD1"/>
    <w:rsid w:val="00E7612C"/>
    <w:rsid w:val="00E9235D"/>
    <w:rsid w:val="00EC62D8"/>
    <w:rsid w:val="00ED24C8"/>
    <w:rsid w:val="00F26660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01D073"/>
  <w15:docId w15:val="{C1B12743-2902-4D4C-AB4C-8531BFD9C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16CDE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16CDE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A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www.physicsclassroom.com/Physics-Interactives/Waves-and-Sound/Wave-Addition/Wave-Addition-Interactive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f0001\Downloads\Vertical%20LEARN%20Document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26E3EB30AF149CE9ACD87D67904A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01013-13A7-4131-B6FF-884DB8282877}"/>
      </w:docPartPr>
      <w:docPartBody>
        <w:p w:rsidR="00A039AF" w:rsidRDefault="00F32E83">
          <w:pPr>
            <w:pStyle w:val="C26E3EB30AF149CE9ACD87D67904A347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E83"/>
    <w:rsid w:val="002E055F"/>
    <w:rsid w:val="00334879"/>
    <w:rsid w:val="00404B07"/>
    <w:rsid w:val="007F003C"/>
    <w:rsid w:val="00A039AF"/>
    <w:rsid w:val="00F3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26E3EB30AF149CE9ACD87D67904A347">
    <w:name w:val="C26E3EB30AF149CE9ACD87D67904A3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C9F1B-37EE-4EAA-B42D-D3A65D639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 with Instructions</Template>
  <TotalTime>1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Catch Some Waves</vt:lpstr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Make Some Waves</dc:title>
  <dc:creator>k20center@ou.edu</dc:creator>
  <cp:lastModifiedBy>McLeod Porter, Delma</cp:lastModifiedBy>
  <cp:revision>2</cp:revision>
  <cp:lastPrinted>2016-07-14T14:08:00Z</cp:lastPrinted>
  <dcterms:created xsi:type="dcterms:W3CDTF">2022-08-30T13:45:00Z</dcterms:created>
  <dcterms:modified xsi:type="dcterms:W3CDTF">2022-08-30T13:45:00Z</dcterms:modified>
</cp:coreProperties>
</file>