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EA25DB" w:rsidRPr="00391291" w:rsidRDefault="00EA25DB" w:rsidP="00EA25DB">
      <w:pPr>
        <w:pStyle w:val="Title"/>
        <w:bidi w:val="0"/>
      </w:pPr>
      <w:r>
        <w:rPr>
          <w:lang w:val="es"/>
          <w:b w:val="1"/>
          <w:bCs w:val="1"/>
          <w:i w:val="0"/>
          <w:iCs w:val="0"/>
          <w:u w:val="none"/>
          <w:vertAlign w:val="baseline"/>
          <w:rtl w:val="0"/>
        </w:rPr>
        <w:t xml:space="preserve">Plessy vs. </w:t>
      </w:r>
      <w:r>
        <w:rPr>
          <w:lang w:val="es"/>
          <w:b w:val="1"/>
          <w:bCs w:val="1"/>
          <w:i w:val="0"/>
          <w:iCs w:val="0"/>
          <w:u w:val="none"/>
          <w:vertAlign w:val="baseline"/>
          <w:rtl w:val="0"/>
        </w:rPr>
        <w:t xml:space="preserve">Ferguson Escritura rápida de reflexión</w:t>
      </w:r>
    </w:p>
    <w:p w:rsidR="00EA25DB" w:rsidRPr="000F7AE0" w:rsidRDefault="00EA25DB" w:rsidP="00EA25DB">
      <w:pPr>
        <w:pStyle w:val="Heading1"/>
        <w:bidi w:val="0"/>
      </w:pPr>
      <w:r>
        <w:rPr>
          <w:lang w:val="es"/>
          <w:b w:val="1"/>
          <w:bCs w:val="1"/>
          <w:i w:val="0"/>
          <w:iCs w:val="0"/>
          <w:u w:val="none"/>
          <w:vertAlign w:val="baseline"/>
          <w:rtl w:val="0"/>
        </w:rPr>
        <w:t xml:space="preserve">Instrucciones para la respuesta a la lección: </w:t>
      </w:r>
    </w:p>
    <w:p w:rsidR="00EA25DB" w:rsidRPr="00EA25DB" w:rsidRDefault="00EA25DB" w:rsidP="00EA25DB">
      <w:pPr>
        <w:rPr>
          <w:sz w:val="24"/>
          <w:szCs w:val="24"/>
        </w:rPr>
        <w:bidi w:val="0"/>
      </w:pPr>
      <w:r>
        <w:rPr>
          <w:sz w:val="24"/>
          <w:szCs w:val="24"/>
          <w:lang w:val="es"/>
          <w:b w:val="0"/>
          <w:bCs w:val="0"/>
          <w:i w:val="0"/>
          <w:iCs w:val="0"/>
          <w:u w:val="none"/>
          <w:vertAlign w:val="baseline"/>
          <w:rtl w:val="0"/>
        </w:rPr>
        <w:t xml:space="preserve">Reflexionando sobre todos los aspectos del aprendizaje durante esta lección, compón y comunica tus ideas a </w:t>
      </w:r>
      <w:r>
        <w:rPr>
          <w:sz w:val="24"/>
          <w:szCs w:val="24"/>
          <w:lang w:val="es"/>
          <w:b w:val="0"/>
          <w:bCs w:val="0"/>
          <w:i w:val="0"/>
          <w:iCs w:val="0"/>
          <w:u w:val="single"/>
          <w:vertAlign w:val="baseline"/>
          <w:rtl w:val="0"/>
        </w:rPr>
        <w:t xml:space="preserve">UNA</w:t>
      </w:r>
      <w:r>
        <w:rPr>
          <w:sz w:val="24"/>
          <w:szCs w:val="24"/>
          <w:lang w:val="es"/>
          <w:b w:val="0"/>
          <w:bCs w:val="0"/>
          <w:i w:val="0"/>
          <w:iCs w:val="0"/>
          <w:u w:val="none"/>
          <w:vertAlign w:val="baseline"/>
          <w:rtl w:val="0"/>
        </w:rPr>
        <w:t xml:space="preserve"> de las preguntas que aparecen a continuación. Encierra en un círculo la pregunta de tu elección y luego formula tus respuestas en un papel rayado y adjúntalo.</w:t>
      </w:r>
      <w:r>
        <w:rPr>
          <w:sz w:val="24"/>
          <w:szCs w:val="24"/>
          <w:lang w:val="es"/>
          <w:b w:val="0"/>
          <w:bCs w:val="0"/>
          <w:i w:val="1"/>
          <w:iCs w:val="1"/>
          <w:u w:val="none"/>
          <w:vertAlign w:val="baseline"/>
          <w:rtl w:val="0"/>
        </w:rPr>
        <w:t xml:space="preserve"> </w:t>
      </w:r>
    </w:p>
    <w:p w:rsidR="00EA25DB" w:rsidRPr="00EA25DB" w:rsidRDefault="00EA25DB" w:rsidP="00EA25DB">
      <w:pPr>
        <w:pStyle w:val="Heading2"/>
        <w:bidi w:val="0"/>
      </w:pPr>
      <w:r>
        <w:rPr>
          <w:lang w:val="es"/>
          <w:b w:val="0"/>
          <w:bCs w:val="0"/>
          <w:i w:val="1"/>
          <w:iCs w:val="1"/>
          <w:u w:val="none"/>
          <w:vertAlign w:val="baseline"/>
          <w:rtl w:val="0"/>
        </w:rPr>
        <w:t xml:space="preserve">Defiende tu respuesta utilizando las notas de todos los documentos utilizados en esta lección.</w:t>
      </w:r>
    </w:p>
    <w:p w:rsidR="00EA25DB" w:rsidRPr="00EA25DB" w:rsidRDefault="00EA25DB" w:rsidP="00EA25DB">
      <w:pPr>
        <w:pStyle w:val="Heading1"/>
        <w:bidi w:val="0"/>
      </w:pPr>
      <w:r>
        <w:rPr>
          <w:lang w:val="es"/>
          <w:b w:val="1"/>
          <w:bCs w:val="1"/>
          <w:i w:val="0"/>
          <w:iCs w:val="0"/>
          <w:u w:val="none"/>
          <w:vertAlign w:val="baseline"/>
          <w:rtl w:val="0"/>
        </w:rPr>
        <w:t xml:space="preserve">Preguntas: </w:t>
      </w:r>
    </w:p>
    <w:p w:rsidR="00EA25DB" w:rsidRPr="00EA25DB" w:rsidRDefault="00EA25DB" w:rsidP="00EA25DB">
      <w:pPr>
        <w:pStyle w:val="ListParagraph"/>
        <w:numPr>
          <w:ilvl w:val="0"/>
          <w:numId w:val="1"/>
        </w:numPr>
        <w:contextualSpacing w:val="0"/>
        <w:rPr>
          <w:sz w:val="24"/>
          <w:szCs w:val="24"/>
          <w:shd w:val="clear" w:color="auto" w:fill="F7F7F7"/>
        </w:rPr>
        <w:bidi w:val="0"/>
      </w:pPr>
      <w:r>
        <w:rPr>
          <w:sz w:val="24"/>
          <w:szCs w:val="24"/>
          <w:lang w:val="es"/>
          <w:b w:val="0"/>
          <w:bCs w:val="0"/>
          <w:i w:val="0"/>
          <w:iCs w:val="0"/>
          <w:u w:val="none"/>
          <w:vertAlign w:val="baseline"/>
          <w:rtl w:val="0"/>
        </w:rPr>
        <w:t xml:space="preserve">¿Cuáles son las responsabilidades de un individuo en materia de justicia social?</w:t>
      </w:r>
    </w:p>
    <w:p w:rsidR="00EA25DB" w:rsidRPr="00EA25DB" w:rsidRDefault="00EA25DB" w:rsidP="00EA25DB">
      <w:pPr>
        <w:pStyle w:val="ListParagraph"/>
        <w:numPr>
          <w:ilvl w:val="0"/>
          <w:numId w:val="1"/>
        </w:numPr>
        <w:contextualSpacing w:val="0"/>
        <w:rPr>
          <w:rFonts w:cs="Arial"/>
          <w:sz w:val="24"/>
          <w:szCs w:val="24"/>
        </w:rPr>
        <w:bidi w:val="0"/>
      </w:pPr>
      <w:r>
        <w:rPr>
          <w:sz w:val="24"/>
          <w:szCs w:val="24"/>
          <w:lang w:val="es"/>
          <w:b w:val="0"/>
          <w:bCs w:val="0"/>
          <w:i w:val="0"/>
          <w:iCs w:val="0"/>
          <w:u w:val="none"/>
          <w:vertAlign w:val="baseline"/>
          <w:rtl w:val="0"/>
        </w:rPr>
        <w:t xml:space="preserve">Plessy se sentó intencionadamente en la sección equivocada del vagón, negándose a sentarse en el vagón de Jim Crow. Quería desafiar las leyes de Jim Crow a través de procedimientos legales en virtud de los derechos constitucionales otorgados por la 14ª Enmienda. El resultado que se decidió fue que la separación estaba permitida en las instalaciones públicas siempre que fueran iguales. En tu opinión, ¿fue esta la respuesta individual de Homer Plessy a la opresión?</w:t>
      </w:r>
      <w:r>
        <w:rPr>
          <w:sz w:val="24"/>
          <w:szCs w:val="24"/>
          <w:shd w:val="clear" w:color="auto" w:fill="F7F7F7"/>
          <w:lang w:val="es"/>
          <w:b w:val="0"/>
          <w:bCs w:val="0"/>
          <w:i w:val="0"/>
          <w:iCs w:val="0"/>
          <w:u w:val="none"/>
          <w:vertAlign w:val="baseline"/>
          <w:rtl w:val="0"/>
        </w:rPr>
        <w:t xml:space="preserve"> </w:t>
      </w:r>
    </w:p>
    <w:p w:rsidR="00EA25DB" w:rsidRDefault="00EA25DB" w:rsidP="00EA25DB">
      <w:pPr>
        <w:pStyle w:val="ListParagraph"/>
        <w:numPr>
          <w:ilvl w:val="0"/>
          <w:numId w:val="1"/>
        </w:numPr>
        <w:contextualSpacing w:val="0"/>
        <w:rPr>
          <w:sz w:val="24"/>
          <w:szCs w:val="24"/>
        </w:rPr>
        <w:bidi w:val="0"/>
      </w:pPr>
      <w:r>
        <w:rPr>
          <w:sz w:val="24"/>
          <w:szCs w:val="24"/>
          <w:shd w:val="clear" w:color="auto" w:fill="FFFFFF"/>
          <w:lang w:val="es"/>
          <w:b w:val="0"/>
          <w:bCs w:val="0"/>
          <w:i w:val="0"/>
          <w:iCs w:val="0"/>
          <w:u w:val="none"/>
          <w:vertAlign w:val="baseline"/>
          <w:rtl w:val="0"/>
        </w:rPr>
        <w:t xml:space="preserve">¿Podemos legislar la verdadera igualdad? ¿Qué nos enseñan los resultados y sus consecuencias del caso de Plessy vs. Ferguson sobre nuestra propia historia de Estados Unidos?  </w:t>
      </w:r>
    </w:p>
    <w:p w:rsidR="00EA25DB" w:rsidRDefault="00EA25DB" w:rsidP="00EA25DB">
      <w:pPr>
        <w:pStyle w:val="ListParagraph"/>
        <w:numPr>
          <w:ilvl w:val="0"/>
          <w:numId w:val="1"/>
        </w:numPr>
        <w:contextualSpacing w:val="0"/>
        <w:rPr>
          <w:sz w:val="24"/>
          <w:szCs w:val="24"/>
        </w:rPr>
        <w:bidi w:val="0"/>
      </w:pPr>
      <w:r>
        <w:rPr>
          <w:sz w:val="24"/>
          <w:szCs w:val="24"/>
          <w:shd w:val="clear" w:color="auto" w:fill="FFFFFF"/>
          <w:lang w:val="es"/>
          <w:b w:val="0"/>
          <w:bCs w:val="0"/>
          <w:i w:val="0"/>
          <w:iCs w:val="0"/>
          <w:u w:val="none"/>
          <w:vertAlign w:val="baseline"/>
          <w:rtl w:val="0"/>
        </w:rPr>
        <w:t xml:space="preserve">¿Fue la desobediencia civil continua por parte de los afroamericanos el único recurso tras la decisión Plessy? ¿Se te ocurren otros asuntos en los que la desobediencia civil podría ser el único recurso?  </w:t>
      </w:r>
    </w:p>
    <w:p w:rsidR="00EA25DB" w:rsidRPr="00EA25DB" w:rsidRDefault="00EA25DB" w:rsidP="00EA25DB">
      <w:pPr>
        <w:pStyle w:val="ListParagraph"/>
        <w:numPr>
          <w:ilvl w:val="0"/>
          <w:numId w:val="1"/>
        </w:numPr>
        <w:contextualSpacing w:val="0"/>
        <w:rPr>
          <w:sz w:val="24"/>
          <w:szCs w:val="24"/>
        </w:rPr>
        <w:bidi w:val="0"/>
      </w:pPr>
      <w:r>
        <w:rPr>
          <w:sz w:val="24"/>
          <w:szCs w:val="24"/>
          <w:shd w:val="clear" w:color="auto" w:fill="FFFFFF"/>
          <w:lang w:val="es"/>
          <w:b w:val="0"/>
          <w:bCs w:val="0"/>
          <w:i w:val="0"/>
          <w:iCs w:val="0"/>
          <w:u w:val="none"/>
          <w:vertAlign w:val="baseline"/>
          <w:rtl w:val="0"/>
        </w:rPr>
        <w:t xml:space="preserve">¿Qué pasaría con una sociedad moderna si Plessy vs. Ferguson no hubiese sido anulado por sentencias posteriores sobre derechos civiles, como la de Brown vs. el Consejo de Educación? ¿Dónde estaríamos ahora?</w:t>
      </w:r>
    </w:p>
    <w:p w:rsidR="00EA25DB" w:rsidRPr="00EA25DB" w:rsidRDefault="00EA25DB" w:rsidP="00EA25DB">
      <w:pPr>
        <w:pStyle w:val="ListParagraph"/>
        <w:numPr>
          <w:ilvl w:val="0"/>
          <w:numId w:val="1"/>
        </w:numPr>
        <w:contextualSpacing w:val="0"/>
        <w:rPr>
          <w:sz w:val="24"/>
          <w:szCs w:val="24"/>
        </w:rPr>
        <w:bidi w:val="0"/>
      </w:pPr>
      <w:r>
        <w:rPr>
          <w:sz w:val="24"/>
          <w:szCs w:val="24"/>
          <w:shd w:val="clear" w:color="auto" w:fill="FFFFFF"/>
          <w:lang w:val="es"/>
          <w:b w:val="0"/>
          <w:bCs w:val="0"/>
          <w:i w:val="0"/>
          <w:iCs w:val="0"/>
          <w:u w:val="none"/>
          <w:vertAlign w:val="baseline"/>
          <w:rtl w:val="0"/>
        </w:rPr>
        <w:t xml:space="preserve">¿Son los estados que exigen a los miembros de la comunidad LGBTQ que utilicen el baño asignado a su biología una variante del asunto de “Plessy”? ¿Por qué sí o por qué no?</w:t>
      </w:r>
    </w:p>
    <w:p w:rsidR="00EA25DB" w:rsidRPr="000F7AE0" w:rsidRDefault="00EA25DB" w:rsidP="00EA25DB">
      <w:pPr>
        <w:rPr>
          <w:sz w:val="24"/>
          <w:szCs w:val="24"/>
        </w:rPr>
      </w:pPr>
    </w:p>
    <w:p w:rsidR="00EA25DB" w:rsidRDefault="00EA25DB" w:rsidP="00EA25DB">
      <w:pPr>
        <w:bidi w:val="0"/>
      </w:pPr>
    </w:p>
    <w:p w:rsidR="0053328A" w:rsidRPr="00EA25DB" w:rsidRDefault="0053328A" w:rsidP="00EA25DB"/>
    <w:sectPr w:rsidR="0053328A" w:rsidRPr="00EA25DB">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16A6" w:rsidRDefault="00A616A6" w:rsidP="00293785">
      <w:pPr>
        <w:spacing w:after="0" w:line="240" w:lineRule="auto"/>
      </w:pPr>
      <w:r>
        <w:separator/>
      </w:r>
    </w:p>
  </w:endnote>
  <w:endnote w:type="continuationSeparator" w:id="0">
    <w:p w:rsidR="00A616A6" w:rsidRDefault="00A616A6" w:rsidP="00293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3785" w:rsidRDefault="00AC349E">
    <w:pPr>
      <w:pStyle w:val="Footer"/>
      <w:bidi w:val="0"/>
    </w:pPr>
    <w:r>
      <w:rPr>
        <w:noProof/>
        <w:lang w:val="es"/>
        <w:b w:val="0"/>
        <w:bCs w:val="0"/>
        <w:i w:val="0"/>
        <w:iCs w:val="0"/>
        <w:u w:val="none"/>
        <w:vertAlign w:val="baseline"/>
        <w:rtl w:val="0"/>
      </w:rPr>
      <mc:AlternateContent>
        <mc:Choice Requires="wps">
          <w:drawing>
            <wp:anchor distT="0" distB="0" distL="114300" distR="114300" simplePos="0" relativeHeight="251667456" behindDoc="0" locked="0" layoutInCell="1" allowOverlap="1" wp14:anchorId="696A1242" wp14:editId="5C76132F">
              <wp:simplePos x="0" y="0"/>
              <wp:positionH relativeFrom="column">
                <wp:posOffset>1028700</wp:posOffset>
              </wp:positionH>
              <wp:positionV relativeFrom="paragraph">
                <wp:posOffset>-261620</wp:posOffset>
              </wp:positionV>
              <wp:extent cx="411480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114800" cy="285750"/>
                      </a:xfrm>
                      <a:prstGeom prst="rect">
                        <a:avLst/>
                      </a:prstGeom>
                      <a:noFill/>
                      <a:ln>
                        <a:noFill/>
                      </a:ln>
                      <a:effectLst/>
                      <a:extLst>
                        <a:ext uri="{C572A759-6A51-4108-AA02-DFA0A04FC94B}">
                          <ma14:wrappingTextBoxFlag xmlns="" xmlns:mo="http://schemas.microsoft.com/office/mac/office/2008/main" xmlns:mv="urn:schemas-microsoft-com:mac:vml"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221B8B" w:rsidRPr="00251DF1" w:rsidRDefault="00221B8B" w:rsidP="00221B8B">
                          <w:pPr>
                            <w:pStyle w:val="LessonFooter"/>
                            <w:bidi w:val="0"/>
                          </w:pPr>
                          <w:r>
                            <w:rPr>
                              <w:lang w:val="es"/>
                              <w:b w:val="1"/>
                              <w:bCs w:val="1"/>
                              <w:i w:val="0"/>
                              <w:iCs w:val="0"/>
                              <w:u w:val="none"/>
                              <w:vertAlign w:val="baseline"/>
                              <w:rtl w:val="0"/>
                            </w:rPr>
                            <w:t xml:space="preserve">Plessy v. </w:t>
                          </w:r>
                          <w:r>
                            <w:rPr>
                              <w:lang w:val="es"/>
                              <w:b w:val="1"/>
                              <w:bCs w:val="1"/>
                              <w:i w:val="0"/>
                              <w:iCs w:val="0"/>
                              <w:u w:val="none"/>
                              <w:vertAlign w:val="baseline"/>
                              <w:rtl w:val="0"/>
                            </w:rPr>
                            <w:t xml:space="preserve">Ferguson: An Individual’s Response to Oppression</w:t>
                          </w:r>
                        </w:p>
                        <w:p w:rsidR="00221B8B" w:rsidRDefault="00221B8B" w:rsidP="00221B8B"/>
                        <w:p w:rsidR="00293785" w:rsidRDefault="00293785" w:rsidP="0029378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6A1242" id="_x0000_t202" coordsize="21600,21600" o:spt="202" path="m,l,21600r21600,l21600,xe">
              <v:stroke joinstyle="miter"/>
              <v:path gradientshapeok="t" o:connecttype="rect"/>
            </v:shapetype>
            <v:shape id="Text Box 6" o:spid="_x0000_s1026" type="#_x0000_t202" style="position:absolute;margin-left:81pt;margin-top:-20.6pt;width:324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" filled="f" stroked="f">
              <v:textbox>
                <w:txbxContent>
                  <w:p w:rsidR="00221B8B" w:rsidRPr="00251DF1" w:rsidRDefault="00221B8B" w:rsidP="00221B8B">
                    <w:pPr>
                      <w:pStyle w:val="LessonFooter"/>
                      <w:bidi w:val="0"/>
                    </w:pPr>
                    <w:r>
                      <w:rPr>
                        <w:lang w:val="es"/>
                        <w:b w:val="1"/>
                        <w:bCs w:val="1"/>
                        <w:i w:val="0"/>
                        <w:iCs w:val="0"/>
                        <w:u w:val="none"/>
                        <w:vertAlign w:val="baseline"/>
                        <w:rtl w:val="0"/>
                      </w:rPr>
                      <w:t xml:space="preserve">Plessy v. </w:t>
                    </w:r>
                    <w:r>
                      <w:rPr>
                        <w:lang w:val="es"/>
                        <w:b w:val="1"/>
                        <w:bCs w:val="1"/>
                        <w:i w:val="0"/>
                        <w:iCs w:val="0"/>
                        <w:u w:val="none"/>
                        <w:vertAlign w:val="baseline"/>
                        <w:rtl w:val="0"/>
                      </w:rPr>
                      <w:t xml:space="preserve">Ferguson: An Individual’s Response to Oppression</w:t>
                    </w:r>
                  </w:p>
                  <w:p w:rsidR="00221B8B" w:rsidRDefault="00221B8B" w:rsidP="00221B8B"/>
                  <w:p w:rsidR="00293785" w:rsidRDefault="00293785" w:rsidP="00293785"/>
                </w:txbxContent>
              </v:textbox>
            </v:shape>
          </w:pict>
        </mc:Fallback>
      </mc:AlternateContent>
    </w:r>
    <w:r>
      <w:rPr>
        <w:noProof/>
        <w:lang w:val="es"/>
        <w:b w:val="0"/>
        <w:bCs w:val="0"/>
        <w:i w:val="0"/>
        <w:iCs w:val="0"/>
        <w:u w:val="none"/>
        <w:vertAlign w:val="baseline"/>
        <w:rtl w:val="0"/>
      </w:rPr>
      <w:drawing>
        <wp:anchor distT="0" distB="0" distL="114300" distR="114300" simplePos="0" relativeHeight="251648000" behindDoc="1" locked="0" layoutInCell="1" allowOverlap="1" wp14:anchorId="2FC06778" wp14:editId="33AD43F1">
          <wp:simplePos x="0" y="0"/>
          <wp:positionH relativeFrom="column">
            <wp:posOffset>1028700</wp:posOffset>
          </wp:positionH>
          <wp:positionV relativeFrom="paragraph">
            <wp:posOffset>-212725</wp:posOffset>
          </wp:positionV>
          <wp:extent cx="4572000" cy="3168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16A6" w:rsidRDefault="00A616A6" w:rsidP="00293785">
      <w:pPr>
        <w:spacing w:after="0" w:line="240" w:lineRule="auto"/>
      </w:pPr>
      <w:r>
        <w:separator/>
      </w:r>
    </w:p>
  </w:footnote>
  <w:footnote w:type="continuationSeparator" w:id="0">
    <w:p w:rsidR="00A616A6" w:rsidRDefault="00A616A6" w:rsidP="002937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466313"/>
    <w:multiLevelType w:val="hybridMultilevel"/>
    <w:tmpl w:val="2B4A2A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DB"/>
    <w:rsid w:val="0005619A"/>
    <w:rsid w:val="0011259B"/>
    <w:rsid w:val="00116FDD"/>
    <w:rsid w:val="001F125D"/>
    <w:rsid w:val="00221B8B"/>
    <w:rsid w:val="00293785"/>
    <w:rsid w:val="002C0879"/>
    <w:rsid w:val="005078B4"/>
    <w:rsid w:val="0053328A"/>
    <w:rsid w:val="00540FC6"/>
    <w:rsid w:val="00656940"/>
    <w:rsid w:val="00686DAB"/>
    <w:rsid w:val="00721EA4"/>
    <w:rsid w:val="007B055F"/>
    <w:rsid w:val="00913172"/>
    <w:rsid w:val="00A101E8"/>
    <w:rsid w:val="00A616A6"/>
    <w:rsid w:val="00AC349E"/>
    <w:rsid w:val="00B92DBF"/>
    <w:rsid w:val="00BD119F"/>
    <w:rsid w:val="00CC4F77"/>
    <w:rsid w:val="00EA25DB"/>
    <w:rsid w:val="00ED24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0273D3"/>
  <w15:docId w15:val="{C058E5DF-4E39-40E3-B666-CCB17B472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aliases w:val="Body"/>
    <w:qFormat/>
    <w:rsid w:val="00EA25DB"/>
  </w:style>
  <w:style w:type="paragraph" w:styleId="Heading1">
    <w:name w:val="heading 1"/>
    <w:basedOn w:val="Normal"/>
    <w:link w:val="Heading1Char"/>
    <w:autoRedefine/>
    <w:uiPriority w:val="9"/>
    <w:qFormat/>
    <w:rsid w:val="00AC349E"/>
    <w:pPr>
      <w:keepNext/>
      <w:keepLines/>
      <w:spacing w:before="200"/>
      <w:outlineLvl w:val="0"/>
    </w:pPr>
    <w:rPr>
      <w:rFonts w:asciiTheme="majorHAnsi" w:eastAsiaTheme="majorEastAsia" w:hAnsiTheme="majorHAnsi" w:cstheme="majorBidi"/>
      <w:b/>
      <w:color w:val="910D28" w:themeColor="accent1"/>
      <w:szCs w:val="32"/>
    </w:rPr>
  </w:style>
  <w:style w:type="paragraph" w:styleId="Heading2">
    <w:name w:val="heading 2"/>
    <w:basedOn w:val="Normal"/>
    <w:link w:val="Heading2Char"/>
    <w:autoRedefine/>
    <w:uiPriority w:val="9"/>
    <w:unhideWhenUsed/>
    <w:qFormat/>
    <w:rsid w:val="00EA25DB"/>
    <w:pPr>
      <w:keepNext/>
      <w:keepLines/>
      <w:spacing w:before="200" w:after="0" w:line="276" w:lineRule="auto"/>
      <w:jc w:val="center"/>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autoRedefine/>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szCs w:val="24"/>
    </w:rPr>
  </w:style>
  <w:style w:type="paragraph" w:styleId="Heading4">
    <w:name w:val="heading 4"/>
    <w:basedOn w:val="Normal"/>
    <w:next w:val="Normal"/>
    <w:uiPriority w:val="9"/>
    <w:semiHidden/>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semiHidden/>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semiHidden/>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AC349E"/>
    <w:pPr>
      <w:spacing w:after="240" w:line="240" w:lineRule="auto"/>
    </w:pPr>
    <w:rPr>
      <w:rFonts w:asciiTheme="majorHAnsi" w:eastAsiaTheme="majorEastAsia" w:hAnsiTheme="majorHAnsi" w:cstheme="majorBidi"/>
      <w:b/>
      <w:caps/>
      <w:spacing w:val="-10"/>
      <w:kern w:val="28"/>
      <w:sz w:val="32"/>
      <w:szCs w:val="56"/>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AC349E"/>
    <w:pPr>
      <w:spacing w:before="120" w:after="0"/>
    </w:pPr>
    <w:rPr>
      <w:i/>
      <w:color w:val="626262"/>
      <w:sz w:val="18"/>
    </w:rPr>
  </w:style>
  <w:style w:type="character" w:customStyle="1" w:styleId="CaptionCutlineChar">
    <w:name w:val="Caption/Cutline Char"/>
    <w:basedOn w:val="CommentTextChar"/>
    <w:link w:val="CaptionCutline"/>
    <w:rsid w:val="00AC349E"/>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AC349E"/>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EA25DB"/>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AC349E"/>
    <w:rPr>
      <w:rFonts w:asciiTheme="majorHAnsi" w:eastAsiaTheme="majorEastAsia" w:hAnsiTheme="majorHAnsi" w:cstheme="majorBidi"/>
      <w:b/>
      <w:caps/>
      <w:spacing w:val="-10"/>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szCs w:val="24"/>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AC349E"/>
    <w:pPr>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rPr>
      <w:szCs w:val="24"/>
    </w:rPr>
  </w:style>
  <w:style w:type="character" w:customStyle="1" w:styleId="TableColumnHeadersChar">
    <w:name w:val="Table Column Headers Char"/>
    <w:basedOn w:val="DefaultParagraphFont"/>
    <w:link w:val="TableColumnHeaders"/>
    <w:rsid w:val="00AC349E"/>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paragraph" w:styleId="ListParagraph">
    <w:name w:val="List Paragraph"/>
    <w:basedOn w:val="Normal"/>
    <w:uiPriority w:val="34"/>
    <w:rsid w:val="00EA25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3006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_rels/footer1.xml.rels><?xml version="1.0" encoding="UTF-8" standalone="yes"?>
<Relationships xmlns="http://schemas.openxmlformats.org/package/2006/relationships"><Relationship Id="rId1" Type="http://schemas.openxmlformats.org/officeDocument/2006/relationships/image" Target="media/image1.jpg"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hl9277\Documents\Custom%20Office%20Templates\LEARN%20handout%20template%20with%20examples.dotx" TargetMode="External"/></Relationship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LEARN handout template with examples</Template>
  <TotalTime>11</TotalTime>
  <Pages>1</Pages>
  <Words>230</Words>
  <Characters>1311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Schlasner, Jacqueline</dc:creator>
  <cp:lastModifiedBy>Jacqueline Schlasner</cp:lastModifiedBy>
  <cp:revision>1</cp:revision>
  <cp:lastPrinted>2016-07-14T14:08:00Z</cp:lastPrinted>
  <dcterms:created xsi:type="dcterms:W3CDTF">2016-08-10T14:23:00Z</dcterms:created>
  <dcterms:modified xsi:type="dcterms:W3CDTF">2016-08-10T14:36:00Z</dcterms:modified>
</cp:coreProperties>
</file>