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EBDD8" w14:textId="77777777" w:rsidR="00022A60" w:rsidRDefault="00000000">
      <w:pPr>
        <w:pStyle w:val="Title"/>
        <w:spacing w:after="0"/>
      </w:pPr>
      <w:r>
        <w:t>NOTES ABOUT VAMPIRES</w:t>
      </w:r>
    </w:p>
    <w:p w14:paraId="1475E44F" w14:textId="559F5D9C" w:rsidR="00022A60" w:rsidRDefault="00000000">
      <w:pPr>
        <w:spacing w:after="0" w:line="240" w:lineRule="auto"/>
      </w:pPr>
      <w:r>
        <w:t xml:space="preserve">As you read excerpts, </w:t>
      </w:r>
      <w:r w:rsidR="00091EBC">
        <w:t xml:space="preserve">study </w:t>
      </w:r>
      <w:r>
        <w:t xml:space="preserve">historical background, and watch clips, take notes on the characteristics of the vampires you notice as well as influences </w:t>
      </w:r>
      <w:r w:rsidR="00091EBC">
        <w:t>on the</w:t>
      </w:r>
      <w:r>
        <w:t xml:space="preserve"> authors.</w:t>
      </w:r>
    </w:p>
    <w:p w14:paraId="7E92BA17" w14:textId="77777777" w:rsidR="00091EBC" w:rsidRDefault="00091EBC">
      <w:pPr>
        <w:spacing w:after="0" w:line="240" w:lineRule="auto"/>
      </w:pPr>
    </w:p>
    <w:tbl>
      <w:tblPr>
        <w:tblStyle w:val="a"/>
        <w:tblW w:w="1293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88"/>
        <w:gridCol w:w="4428"/>
        <w:gridCol w:w="3553"/>
      </w:tblGrid>
      <w:tr w:rsidR="00022A60" w14:paraId="62A00366" w14:textId="77777777" w:rsidTr="00091EBC">
        <w:trPr>
          <w:trHeight w:val="293"/>
        </w:trPr>
        <w:tc>
          <w:tcPr>
            <w:tcW w:w="2268" w:type="dxa"/>
            <w:shd w:val="clear" w:color="auto" w:fill="3E5C61"/>
          </w:tcPr>
          <w:p w14:paraId="09C46034" w14:textId="10B9B076" w:rsidR="00022A60" w:rsidRDefault="00022A60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</w:p>
        </w:tc>
        <w:tc>
          <w:tcPr>
            <w:tcW w:w="2688" w:type="dxa"/>
            <w:shd w:val="clear" w:color="auto" w:fill="3E5C61"/>
          </w:tcPr>
          <w:p w14:paraId="4DAB5287" w14:textId="77777777" w:rsidR="00022A6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of Publication</w:t>
            </w:r>
          </w:p>
        </w:tc>
        <w:tc>
          <w:tcPr>
            <w:tcW w:w="4428" w:type="dxa"/>
            <w:shd w:val="clear" w:color="auto" w:fill="3E5C61"/>
          </w:tcPr>
          <w:p w14:paraId="4089E241" w14:textId="77777777" w:rsidR="00022A6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Tropes</w:t>
            </w:r>
          </w:p>
        </w:tc>
        <w:tc>
          <w:tcPr>
            <w:tcW w:w="3553" w:type="dxa"/>
            <w:shd w:val="clear" w:color="auto" w:fill="3E5C61"/>
          </w:tcPr>
          <w:p w14:paraId="04B9AFF5" w14:textId="77777777" w:rsidR="00022A6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Influences on the Writer</w:t>
            </w:r>
          </w:p>
        </w:tc>
      </w:tr>
      <w:tr w:rsidR="00022A60" w14:paraId="05CB796F" w14:textId="77777777" w:rsidTr="00091EBC">
        <w:trPr>
          <w:trHeight w:val="756"/>
        </w:trPr>
        <w:tc>
          <w:tcPr>
            <w:tcW w:w="2268" w:type="dxa"/>
            <w:vAlign w:val="center"/>
          </w:tcPr>
          <w:p w14:paraId="2FAF3F24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Dracula</w:t>
            </w:r>
          </w:p>
        </w:tc>
        <w:tc>
          <w:tcPr>
            <w:tcW w:w="2688" w:type="dxa"/>
          </w:tcPr>
          <w:p w14:paraId="71160ECF" w14:textId="77777777" w:rsidR="00022A60" w:rsidRDefault="00022A60" w:rsidP="00091EBC"/>
        </w:tc>
        <w:tc>
          <w:tcPr>
            <w:tcW w:w="4428" w:type="dxa"/>
          </w:tcPr>
          <w:p w14:paraId="76430705" w14:textId="77777777" w:rsidR="00022A60" w:rsidRDefault="00022A60" w:rsidP="00091EBC"/>
        </w:tc>
        <w:tc>
          <w:tcPr>
            <w:tcW w:w="3553" w:type="dxa"/>
          </w:tcPr>
          <w:p w14:paraId="04713358" w14:textId="77777777" w:rsidR="00022A60" w:rsidRDefault="00022A60" w:rsidP="00091EBC"/>
        </w:tc>
      </w:tr>
      <w:tr w:rsidR="00022A60" w14:paraId="78397DD4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69FE4F38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Interview with a Vampire</w:t>
            </w:r>
          </w:p>
        </w:tc>
        <w:tc>
          <w:tcPr>
            <w:tcW w:w="2688" w:type="dxa"/>
          </w:tcPr>
          <w:p w14:paraId="5C320483" w14:textId="77777777" w:rsidR="00022A60" w:rsidRDefault="00022A60" w:rsidP="00091EBC"/>
        </w:tc>
        <w:tc>
          <w:tcPr>
            <w:tcW w:w="4428" w:type="dxa"/>
          </w:tcPr>
          <w:p w14:paraId="05E40862" w14:textId="77777777" w:rsidR="00022A60" w:rsidRDefault="00022A60" w:rsidP="00091EBC"/>
        </w:tc>
        <w:tc>
          <w:tcPr>
            <w:tcW w:w="3553" w:type="dxa"/>
          </w:tcPr>
          <w:p w14:paraId="18225592" w14:textId="77777777" w:rsidR="00022A60" w:rsidRDefault="00022A60" w:rsidP="00091EBC"/>
        </w:tc>
      </w:tr>
      <w:tr w:rsidR="00022A60" w14:paraId="28360307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509D2C45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Twilight</w:t>
            </w:r>
          </w:p>
        </w:tc>
        <w:tc>
          <w:tcPr>
            <w:tcW w:w="2688" w:type="dxa"/>
          </w:tcPr>
          <w:p w14:paraId="38B82F74" w14:textId="77777777" w:rsidR="00022A60" w:rsidRDefault="00022A60" w:rsidP="00091EBC"/>
        </w:tc>
        <w:tc>
          <w:tcPr>
            <w:tcW w:w="4428" w:type="dxa"/>
          </w:tcPr>
          <w:p w14:paraId="0D014D8F" w14:textId="77777777" w:rsidR="00022A60" w:rsidRDefault="00022A60" w:rsidP="00091EBC"/>
        </w:tc>
        <w:tc>
          <w:tcPr>
            <w:tcW w:w="3553" w:type="dxa"/>
          </w:tcPr>
          <w:p w14:paraId="06092751" w14:textId="77777777" w:rsidR="00022A60" w:rsidRDefault="00022A60" w:rsidP="00091EBC"/>
        </w:tc>
      </w:tr>
      <w:tr w:rsidR="00022A60" w14:paraId="70C14774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3B1EEAA7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True Blood</w:t>
            </w:r>
          </w:p>
        </w:tc>
        <w:tc>
          <w:tcPr>
            <w:tcW w:w="2688" w:type="dxa"/>
          </w:tcPr>
          <w:p w14:paraId="2C1CCA9B" w14:textId="77777777" w:rsidR="00022A60" w:rsidRDefault="00022A60" w:rsidP="00091EBC"/>
        </w:tc>
        <w:tc>
          <w:tcPr>
            <w:tcW w:w="4428" w:type="dxa"/>
          </w:tcPr>
          <w:p w14:paraId="67957027" w14:textId="77777777" w:rsidR="00022A60" w:rsidRDefault="00022A60" w:rsidP="00091EBC"/>
        </w:tc>
        <w:tc>
          <w:tcPr>
            <w:tcW w:w="3553" w:type="dxa"/>
          </w:tcPr>
          <w:p w14:paraId="6AFC6BD2" w14:textId="77777777" w:rsidR="00022A60" w:rsidRDefault="00022A60" w:rsidP="00091EBC"/>
        </w:tc>
      </w:tr>
      <w:tr w:rsidR="00022A60" w14:paraId="36AFB63F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41DF2A32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The Strain</w:t>
            </w:r>
          </w:p>
        </w:tc>
        <w:tc>
          <w:tcPr>
            <w:tcW w:w="2688" w:type="dxa"/>
          </w:tcPr>
          <w:p w14:paraId="2962A026" w14:textId="77777777" w:rsidR="00022A60" w:rsidRDefault="00022A60" w:rsidP="00091EBC"/>
        </w:tc>
        <w:tc>
          <w:tcPr>
            <w:tcW w:w="4428" w:type="dxa"/>
          </w:tcPr>
          <w:p w14:paraId="47A69F6E" w14:textId="77777777" w:rsidR="00022A60" w:rsidRDefault="00022A60" w:rsidP="00091EBC"/>
        </w:tc>
        <w:tc>
          <w:tcPr>
            <w:tcW w:w="3553" w:type="dxa"/>
          </w:tcPr>
          <w:p w14:paraId="5E3F1FB1" w14:textId="77777777" w:rsidR="00022A60" w:rsidRDefault="00022A60" w:rsidP="00091EBC"/>
        </w:tc>
      </w:tr>
      <w:tr w:rsidR="00022A60" w14:paraId="1E19127A" w14:textId="77777777" w:rsidTr="00091EBC">
        <w:trPr>
          <w:trHeight w:val="786"/>
        </w:trPr>
        <w:tc>
          <w:tcPr>
            <w:tcW w:w="2268" w:type="dxa"/>
            <w:vAlign w:val="center"/>
          </w:tcPr>
          <w:p w14:paraId="0DEF6CC6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r w:rsidRPr="00091EBC">
              <w:t>Buffy the Vampire Slayer</w:t>
            </w:r>
          </w:p>
        </w:tc>
        <w:tc>
          <w:tcPr>
            <w:tcW w:w="2688" w:type="dxa"/>
          </w:tcPr>
          <w:p w14:paraId="352CB242" w14:textId="77777777" w:rsidR="00022A60" w:rsidRDefault="00022A60" w:rsidP="00091EBC"/>
        </w:tc>
        <w:tc>
          <w:tcPr>
            <w:tcW w:w="4428" w:type="dxa"/>
          </w:tcPr>
          <w:p w14:paraId="0EBF6F03" w14:textId="77777777" w:rsidR="00022A60" w:rsidRDefault="00022A60" w:rsidP="00091EBC"/>
        </w:tc>
        <w:tc>
          <w:tcPr>
            <w:tcW w:w="3553" w:type="dxa"/>
          </w:tcPr>
          <w:p w14:paraId="6112822E" w14:textId="77777777" w:rsidR="00022A60" w:rsidRDefault="00022A60" w:rsidP="00091EBC"/>
        </w:tc>
      </w:tr>
      <w:tr w:rsidR="00022A60" w14:paraId="280E092C" w14:textId="77777777" w:rsidTr="00091EBC">
        <w:trPr>
          <w:trHeight w:val="756"/>
        </w:trPr>
        <w:tc>
          <w:tcPr>
            <w:tcW w:w="2268" w:type="dxa"/>
            <w:vAlign w:val="center"/>
          </w:tcPr>
          <w:p w14:paraId="42E69E26" w14:textId="77777777" w:rsidR="00022A60" w:rsidRPr="00091EBC" w:rsidRDefault="00000000" w:rsidP="00091EBC">
            <w:pPr>
              <w:pStyle w:val="Heading1"/>
              <w:spacing w:before="0"/>
              <w:outlineLvl w:val="0"/>
            </w:pPr>
            <w:bookmarkStart w:id="1" w:name="_yngvmx1jbswh" w:colFirst="0" w:colLast="0"/>
            <w:bookmarkEnd w:id="1"/>
            <w:r w:rsidRPr="00091EBC">
              <w:t>Blade</w:t>
            </w:r>
          </w:p>
        </w:tc>
        <w:tc>
          <w:tcPr>
            <w:tcW w:w="2688" w:type="dxa"/>
          </w:tcPr>
          <w:p w14:paraId="244DEAC1" w14:textId="77777777" w:rsidR="00022A60" w:rsidRDefault="00022A60" w:rsidP="00091EBC"/>
        </w:tc>
        <w:tc>
          <w:tcPr>
            <w:tcW w:w="4428" w:type="dxa"/>
          </w:tcPr>
          <w:p w14:paraId="5C33A483" w14:textId="77777777" w:rsidR="00022A60" w:rsidRDefault="00022A60" w:rsidP="00091EBC"/>
        </w:tc>
        <w:tc>
          <w:tcPr>
            <w:tcW w:w="3553" w:type="dxa"/>
          </w:tcPr>
          <w:p w14:paraId="443B0A7C" w14:textId="77777777" w:rsidR="00022A60" w:rsidRDefault="00022A60" w:rsidP="00091EBC"/>
        </w:tc>
      </w:tr>
    </w:tbl>
    <w:p w14:paraId="3D829375" w14:textId="77777777" w:rsidR="00022A60" w:rsidRDefault="00022A60"/>
    <w:sectPr w:rsidR="00022A60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4FEE" w14:textId="77777777" w:rsidR="00316F57" w:rsidRDefault="00316F57">
      <w:pPr>
        <w:spacing w:after="0" w:line="240" w:lineRule="auto"/>
      </w:pPr>
      <w:r>
        <w:separator/>
      </w:r>
    </w:p>
  </w:endnote>
  <w:endnote w:type="continuationSeparator" w:id="0">
    <w:p w14:paraId="5862D2E9" w14:textId="77777777" w:rsidR="00316F57" w:rsidRDefault="003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E150" w14:textId="55A1F663" w:rsidR="00022A60" w:rsidRDefault="00091E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8927CDB" wp14:editId="5E1943EF">
              <wp:simplePos x="0" y="0"/>
              <wp:positionH relativeFrom="column">
                <wp:posOffset>3897630</wp:posOffset>
              </wp:positionH>
              <wp:positionV relativeFrom="paragraph">
                <wp:posOffset>-189865</wp:posOffset>
              </wp:positionV>
              <wp:extent cx="3853180" cy="303530"/>
              <wp:effectExtent l="0" t="0" r="0" b="127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18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AC7C2" w14:textId="77777777" w:rsidR="00091EBC" w:rsidRPr="009F5753" w:rsidRDefault="00091EBC" w:rsidP="009F5753">
                          <w:pPr>
                            <w:pStyle w:val="LessonFooter"/>
                          </w:pPr>
                          <w:r w:rsidRPr="009F5753"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927CDB" id="Rectangle 3" o:spid="_x0000_s1026" style="position:absolute;margin-left:306.9pt;margin-top:-14.95pt;width:303.4pt;height:23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" filled="f" stroked="f">
              <v:textbox inset="2.53958mm,1.2694mm,2.53958mm,1.2694mm">
                <w:txbxContent>
                  <w:p w14:paraId="49EAC7C2" w14:textId="77777777" w:rsidR="00091EBC" w:rsidRPr="009F5753" w:rsidRDefault="00091EBC" w:rsidP="009F5753">
                    <w:pPr>
                      <w:pStyle w:val="LessonFooter"/>
                    </w:pPr>
                    <w:r w:rsidRPr="009F5753">
                      <w:t>THE GOOD, THE BAD, AND THE 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hidden="0" allowOverlap="1" wp14:anchorId="1B1122DA" wp14:editId="69901C63">
          <wp:simplePos x="0" y="0"/>
          <wp:positionH relativeFrom="column">
            <wp:posOffset>3651250</wp:posOffset>
          </wp:positionH>
          <wp:positionV relativeFrom="paragraph">
            <wp:posOffset>-133350</wp:posOffset>
          </wp:positionV>
          <wp:extent cx="4572000" cy="31686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758025" wp14:editId="03C1CE48">
              <wp:simplePos x="0" y="0"/>
              <wp:positionH relativeFrom="column">
                <wp:posOffset>1864360</wp:posOffset>
              </wp:positionH>
              <wp:positionV relativeFrom="paragraph">
                <wp:posOffset>2052320</wp:posOffset>
              </wp:positionV>
              <wp:extent cx="3853180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18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C996A" w14:textId="77777777" w:rsidR="00091EBC" w:rsidRPr="0039268A" w:rsidRDefault="00091EBC" w:rsidP="009F5753">
                          <w:pPr>
                            <w:pStyle w:val="LessonFooter"/>
                          </w:pPr>
                          <w:r w:rsidRPr="0039268A">
                            <w:t>THE GOOD, THE BAD, AND THE 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758025" id="Rectangle 1" o:spid="_x0000_s1027" style="position:absolute;margin-left:146.8pt;margin-top:161.6pt;width:303.4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" filled="f" stroked="f">
              <v:textbox inset="2.53958mm,1.2694mm,2.53958mm,1.2694mm">
                <w:txbxContent>
                  <w:p w14:paraId="0C3C996A" w14:textId="77777777" w:rsidR="00091EBC" w:rsidRPr="0039268A" w:rsidRDefault="00091EBC" w:rsidP="009F5753">
                    <w:pPr>
                      <w:pStyle w:val="LessonFooter"/>
                    </w:pPr>
                    <w:r w:rsidRPr="0039268A">
                      <w:t>THE GOOD, THE BAD, AND THE 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3D135488" wp14:editId="299EBDF9">
          <wp:simplePos x="0" y="0"/>
          <wp:positionH relativeFrom="column">
            <wp:posOffset>1371600</wp:posOffset>
          </wp:positionH>
          <wp:positionV relativeFrom="paragraph">
            <wp:posOffset>2203450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953C" w14:textId="77777777" w:rsidR="00316F57" w:rsidRDefault="00316F57">
      <w:pPr>
        <w:spacing w:after="0" w:line="240" w:lineRule="auto"/>
      </w:pPr>
      <w:r>
        <w:separator/>
      </w:r>
    </w:p>
  </w:footnote>
  <w:footnote w:type="continuationSeparator" w:id="0">
    <w:p w14:paraId="2A283EFB" w14:textId="77777777" w:rsidR="00316F57" w:rsidRDefault="0031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402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60"/>
    <w:rsid w:val="00022A60"/>
    <w:rsid w:val="000910CE"/>
    <w:rsid w:val="00091EBC"/>
    <w:rsid w:val="001C75DD"/>
    <w:rsid w:val="00316F57"/>
    <w:rsid w:val="00611A01"/>
    <w:rsid w:val="009F5753"/>
    <w:rsid w:val="00A95496"/>
    <w:rsid w:val="00D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31117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F5753"/>
  </w:style>
  <w:style w:type="paragraph" w:styleId="Heading1">
    <w:name w:val="heading 1"/>
    <w:basedOn w:val="Normal"/>
    <w:next w:val="Normal"/>
    <w:link w:val="Heading1Char"/>
    <w:uiPriority w:val="9"/>
    <w:qFormat/>
    <w:rsid w:val="009F575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9F57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9F57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5753"/>
  </w:style>
  <w:style w:type="paragraph" w:styleId="Title">
    <w:name w:val="Title"/>
    <w:basedOn w:val="Normal"/>
    <w:next w:val="Normal"/>
    <w:link w:val="TitleChar"/>
    <w:uiPriority w:val="10"/>
    <w:qFormat/>
    <w:rsid w:val="009F575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rsid w:val="009F57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753"/>
  </w:style>
  <w:style w:type="paragraph" w:styleId="Footer">
    <w:name w:val="footer"/>
    <w:basedOn w:val="Normal"/>
    <w:link w:val="FooterChar"/>
    <w:uiPriority w:val="99"/>
    <w:unhideWhenUsed/>
    <w:rsid w:val="009F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53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F575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</w:rPr>
  </w:style>
  <w:style w:type="character" w:customStyle="1" w:styleId="LessonFooterChar">
    <w:name w:val="Lesson Footer Char"/>
    <w:basedOn w:val="TitleChar"/>
    <w:link w:val="LessonFooter"/>
    <w:rsid w:val="009F5753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itation">
    <w:name w:val="Citation"/>
    <w:basedOn w:val="Normal"/>
    <w:next w:val="FootnoteText"/>
    <w:qFormat/>
    <w:rsid w:val="009F5753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7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753"/>
    <w:rPr>
      <w:sz w:val="20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9F5753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9F5753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753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9F5753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753"/>
  </w:style>
  <w:style w:type="character" w:customStyle="1" w:styleId="BodyTextChar">
    <w:name w:val="Body Text Char"/>
    <w:basedOn w:val="DefaultParagraphFont"/>
    <w:link w:val="BodyText"/>
    <w:uiPriority w:val="99"/>
    <w:semiHidden/>
    <w:rsid w:val="009F5753"/>
  </w:style>
  <w:style w:type="character" w:customStyle="1" w:styleId="Heading1Char">
    <w:name w:val="Heading 1 Char"/>
    <w:basedOn w:val="DefaultParagraphFont"/>
    <w:link w:val="Heading1"/>
    <w:uiPriority w:val="9"/>
    <w:rsid w:val="009F5753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753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753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9F575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9F5753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9F5753"/>
    <w:rPr>
      <w:i/>
      <w:iCs/>
      <w:color w:val="626262"/>
    </w:rPr>
  </w:style>
  <w:style w:type="paragraph" w:styleId="NormalWeb">
    <w:name w:val="Normal (Web)"/>
    <w:basedOn w:val="Normal"/>
    <w:uiPriority w:val="99"/>
    <w:semiHidden/>
    <w:unhideWhenUsed/>
    <w:rsid w:val="009F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F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F575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9F5753"/>
  </w:style>
  <w:style w:type="character" w:customStyle="1" w:styleId="TableColumnHeadersChar">
    <w:name w:val="Table Column Headers Char"/>
    <w:basedOn w:val="DefaultParagraphFont"/>
    <w:link w:val="TableColumnHeaders"/>
    <w:rsid w:val="009F5753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9F57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575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F575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5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9F575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9F5753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F5753"/>
    <w:rPr>
      <w:color w:val="808080"/>
    </w:rPr>
  </w:style>
  <w:style w:type="character" w:customStyle="1" w:styleId="ImageChar">
    <w:name w:val="Image Char"/>
    <w:basedOn w:val="DefaultParagraphFont"/>
    <w:link w:val="Image"/>
    <w:rsid w:val="009F5753"/>
    <w:rPr>
      <w:noProof/>
    </w:rPr>
  </w:style>
  <w:style w:type="paragraph" w:customStyle="1" w:styleId="RowHeader">
    <w:name w:val="Row Header"/>
    <w:basedOn w:val="Normal"/>
    <w:qFormat/>
    <w:rsid w:val="009F5753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9F5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994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Good, The Bad, and the Sparkly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 Center</dc:creator>
  <cp:lastModifiedBy>K20 Center</cp:lastModifiedBy>
  <cp:revision>6</cp:revision>
  <dcterms:created xsi:type="dcterms:W3CDTF">2022-10-19T21:48:00Z</dcterms:created>
  <dcterms:modified xsi:type="dcterms:W3CDTF">2022-10-25T15:36:00Z</dcterms:modified>
</cp:coreProperties>
</file>