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0F74" w14:textId="463B3190" w:rsidR="00ED0BE2" w:rsidRPr="00ED0BE2" w:rsidRDefault="00ED0BE2" w:rsidP="00ED0BE2">
      <w:pPr>
        <w:pStyle w:val="Header"/>
        <w:rPr>
          <w:rStyle w:val="Heading1Char"/>
          <w:rFonts w:ascii="Calibri" w:eastAsiaTheme="minorEastAsia" w:hAnsi="Calibri" w:cstheme="minorBidi"/>
          <w:b w:val="0"/>
          <w:bCs w:val="0"/>
          <w:sz w:val="24"/>
          <w:szCs w:val="24"/>
        </w:rPr>
      </w:pPr>
      <w:proofErr w:type="gramStart"/>
      <w:r w:rsidRPr="00ED0BE2">
        <w:rPr>
          <w:sz w:val="24"/>
        </w:rPr>
        <w:t>Name:_</w:t>
      </w:r>
      <w:proofErr w:type="gramEnd"/>
      <w:r w:rsidRPr="00ED0BE2">
        <w:rPr>
          <w:sz w:val="24"/>
        </w:rPr>
        <w:t>___________________________</w:t>
      </w:r>
      <w:r>
        <w:rPr>
          <w:sz w:val="24"/>
        </w:rPr>
        <w:t>_____________________</w:t>
      </w:r>
      <w:r w:rsidRPr="00ED0BE2">
        <w:rPr>
          <w:sz w:val="24"/>
        </w:rPr>
        <w:t xml:space="preserve">    Dat</w:t>
      </w:r>
      <w:r>
        <w:rPr>
          <w:sz w:val="24"/>
        </w:rPr>
        <w:t xml:space="preserve">e:_____________   </w:t>
      </w:r>
      <w:r w:rsidRPr="00ED0BE2">
        <w:rPr>
          <w:sz w:val="24"/>
        </w:rPr>
        <w:t xml:space="preserve"> Hour: _________</w:t>
      </w:r>
    </w:p>
    <w:p w14:paraId="693D389B" w14:textId="31CC8F66" w:rsidR="00A841D3" w:rsidRPr="00B4396D" w:rsidRDefault="00ED0BE2" w:rsidP="00A841D3">
      <w:pPr>
        <w:suppressAutoHyphens/>
        <w:spacing w:before="180"/>
        <w:rPr>
          <w:rStyle w:val="Heading1Char"/>
        </w:rPr>
      </w:pPr>
      <w:r w:rsidRPr="00B4396D">
        <w:rPr>
          <w:rStyle w:val="Heading1Char"/>
        </w:rPr>
        <w:t>FUNCTION JUNCTION</w:t>
      </w:r>
    </w:p>
    <w:tbl>
      <w:tblPr>
        <w:tblStyle w:val="TableGrid"/>
        <w:tblpPr w:leftFromText="180" w:rightFromText="180" w:vertAnchor="text" w:horzAnchor="margin" w:tblpXSpec="right" w:tblpY="1077"/>
        <w:tblW w:w="0" w:type="auto"/>
        <w:tblLook w:val="04A0" w:firstRow="1" w:lastRow="0" w:firstColumn="1" w:lastColumn="0" w:noHBand="0" w:noVBand="1"/>
      </w:tblPr>
      <w:tblGrid>
        <w:gridCol w:w="1352"/>
        <w:gridCol w:w="1804"/>
        <w:gridCol w:w="1530"/>
      </w:tblGrid>
      <w:tr w:rsidR="00CF340E" w:rsidRPr="00ED0BE2" w14:paraId="4A2C2DB9" w14:textId="77777777" w:rsidTr="00CF340E">
        <w:tc>
          <w:tcPr>
            <w:tcW w:w="1352" w:type="dxa"/>
            <w:tcBorders>
              <w:top w:val="nil"/>
              <w:left w:val="nil"/>
              <w:bottom w:val="single" w:sz="8" w:space="0" w:color="BED7D3"/>
              <w:right w:val="nil"/>
            </w:tcBorders>
            <w:shd w:val="clear" w:color="auto" w:fill="FFFFFF" w:themeFill="background1"/>
          </w:tcPr>
          <w:p w14:paraId="68A4F91A" w14:textId="77777777" w:rsidR="00CF340E" w:rsidRPr="00ED0BE2" w:rsidRDefault="00CF340E" w:rsidP="00CF340E">
            <w:pPr>
              <w:suppressAutoHyphens/>
              <w:spacing w:before="180"/>
              <w:rPr>
                <w:rStyle w:val="body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ED7D3"/>
              <w:right w:val="nil"/>
            </w:tcBorders>
            <w:shd w:val="clear" w:color="auto" w:fill="FFFFFF" w:themeFill="background1"/>
          </w:tcPr>
          <w:p w14:paraId="1BF53809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b/>
                <w:color w:val="auto"/>
                <w:sz w:val="24"/>
                <w:szCs w:val="24"/>
              </w:rPr>
              <w:t>Food for Life Canned Food Drive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ED7D3"/>
              <w:right w:val="nil"/>
            </w:tcBorders>
            <w:shd w:val="clear" w:color="auto" w:fill="FFFFFF" w:themeFill="background1"/>
          </w:tcPr>
          <w:p w14:paraId="29735FBA" w14:textId="77777777" w:rsidR="00CF340E" w:rsidRPr="00ED0BE2" w:rsidRDefault="00CF340E" w:rsidP="00CF340E">
            <w:pPr>
              <w:suppressAutoHyphens/>
              <w:spacing w:before="180"/>
              <w:rPr>
                <w:rStyle w:val="body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CF340E" w:rsidRPr="00ED0BE2" w14:paraId="013AFB1A" w14:textId="77777777" w:rsidTr="00CF340E">
        <w:tc>
          <w:tcPr>
            <w:tcW w:w="13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accent2"/>
          </w:tcPr>
          <w:p w14:paraId="1BE2F32B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Homeroom</w:t>
            </w:r>
          </w:p>
        </w:tc>
        <w:tc>
          <w:tcPr>
            <w:tcW w:w="18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accent2"/>
          </w:tcPr>
          <w:p w14:paraId="6C976DBE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accent2"/>
          </w:tcPr>
          <w:p w14:paraId="085A09EA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Number of Cans</w:t>
            </w:r>
          </w:p>
        </w:tc>
      </w:tr>
      <w:tr w:rsidR="00CF340E" w:rsidRPr="00ED0BE2" w14:paraId="78EE364C" w14:textId="77777777" w:rsidTr="00CF340E">
        <w:tc>
          <w:tcPr>
            <w:tcW w:w="13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EBFC48C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101</w:t>
            </w:r>
          </w:p>
        </w:tc>
        <w:tc>
          <w:tcPr>
            <w:tcW w:w="18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DE4203A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3B52F8F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133</w:t>
            </w:r>
          </w:p>
        </w:tc>
      </w:tr>
      <w:tr w:rsidR="00CF340E" w:rsidRPr="00ED0BE2" w14:paraId="420068CD" w14:textId="77777777" w:rsidTr="00CF340E">
        <w:tc>
          <w:tcPr>
            <w:tcW w:w="13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5A5E809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102</w:t>
            </w:r>
          </w:p>
        </w:tc>
        <w:tc>
          <w:tcPr>
            <w:tcW w:w="18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8C386CD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0171EAB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216</w:t>
            </w:r>
          </w:p>
        </w:tc>
      </w:tr>
      <w:tr w:rsidR="00CF340E" w:rsidRPr="00ED0BE2" w14:paraId="446E3647" w14:textId="77777777" w:rsidTr="00CF340E">
        <w:tc>
          <w:tcPr>
            <w:tcW w:w="13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4C162DB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103</w:t>
            </w:r>
          </w:p>
        </w:tc>
        <w:tc>
          <w:tcPr>
            <w:tcW w:w="18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9FA31FE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E5CAD38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148</w:t>
            </w:r>
          </w:p>
        </w:tc>
      </w:tr>
      <w:tr w:rsidR="00CF340E" w:rsidRPr="00ED0BE2" w14:paraId="743EE79B" w14:textId="77777777" w:rsidTr="00CF340E">
        <w:tc>
          <w:tcPr>
            <w:tcW w:w="13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325223A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104</w:t>
            </w:r>
          </w:p>
        </w:tc>
        <w:tc>
          <w:tcPr>
            <w:tcW w:w="18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29EDC24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3703F73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195</w:t>
            </w:r>
          </w:p>
        </w:tc>
      </w:tr>
      <w:tr w:rsidR="00CF340E" w:rsidRPr="00ED0BE2" w14:paraId="1E2C4AD2" w14:textId="77777777" w:rsidTr="00CF340E">
        <w:tc>
          <w:tcPr>
            <w:tcW w:w="13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C48146E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105</w:t>
            </w:r>
          </w:p>
        </w:tc>
        <w:tc>
          <w:tcPr>
            <w:tcW w:w="18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44481D2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3354888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74</w:t>
            </w:r>
          </w:p>
        </w:tc>
      </w:tr>
      <w:tr w:rsidR="00CF340E" w:rsidRPr="00ED0BE2" w14:paraId="1D0D6BD7" w14:textId="77777777" w:rsidTr="00CF340E">
        <w:tc>
          <w:tcPr>
            <w:tcW w:w="135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43F23B9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106</w:t>
            </w:r>
          </w:p>
        </w:tc>
        <w:tc>
          <w:tcPr>
            <w:tcW w:w="18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54A23FC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85341BB" w14:textId="77777777" w:rsidR="00CF340E" w:rsidRPr="00ED0BE2" w:rsidRDefault="00CF340E" w:rsidP="00CF340E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150</w:t>
            </w:r>
          </w:p>
        </w:tc>
      </w:tr>
    </w:tbl>
    <w:p w14:paraId="3FF3C097" w14:textId="0255295E" w:rsidR="00FD00AF" w:rsidRPr="00ED0BE2" w:rsidRDefault="00FD00AF" w:rsidP="00FD00AF">
      <w:pPr>
        <w:spacing w:before="180"/>
        <w:rPr>
          <w:rFonts w:asciiTheme="majorHAnsi" w:hAnsiTheme="majorHAnsi"/>
          <w:b/>
          <w:color w:val="910D28"/>
          <w:sz w:val="24"/>
        </w:rPr>
      </w:pPr>
      <w:r w:rsidRPr="00ED0BE2">
        <w:rPr>
          <w:rFonts w:asciiTheme="majorHAnsi" w:hAnsiTheme="majorHAnsi"/>
          <w:b/>
          <w:color w:val="910D28"/>
          <w:sz w:val="24"/>
        </w:rPr>
        <w:t xml:space="preserve">DIRECTIONS: Even mathematicians don’t always agree on the definitions of some of our most commonly used terms. Below are some descriptions and definitions of three terms commonly used in algebra: function, domain, and range. Read each description and then </w:t>
      </w:r>
      <w:r w:rsidR="00F74915" w:rsidRPr="00ED0BE2">
        <w:rPr>
          <w:rFonts w:asciiTheme="majorHAnsi" w:hAnsiTheme="majorHAnsi"/>
          <w:b/>
          <w:color w:val="910D28"/>
          <w:sz w:val="24"/>
        </w:rPr>
        <w:t xml:space="preserve">write the definitions of </w:t>
      </w:r>
      <w:r w:rsidR="00510CC4" w:rsidRPr="00ED0BE2">
        <w:rPr>
          <w:rFonts w:asciiTheme="majorHAnsi" w:hAnsiTheme="majorHAnsi"/>
          <w:b/>
          <w:color w:val="910D28"/>
          <w:sz w:val="24"/>
        </w:rPr>
        <w:t>function, domain, and range in your own words.</w:t>
      </w:r>
    </w:p>
    <w:p w14:paraId="2D63068E" w14:textId="5297D95A" w:rsidR="007B4435" w:rsidRPr="00ED0BE2" w:rsidRDefault="007B4435" w:rsidP="00A841D3">
      <w:pPr>
        <w:suppressAutoHyphens/>
        <w:spacing w:before="180"/>
        <w:rPr>
          <w:rFonts w:asciiTheme="majorHAnsi" w:hAnsiTheme="majorHAnsi"/>
          <w:b/>
          <w:color w:val="auto"/>
          <w:sz w:val="24"/>
          <w:u w:val="single"/>
          <w:lang w:val="en"/>
        </w:rPr>
      </w:pPr>
      <w:r w:rsidRPr="00ED0BE2">
        <w:rPr>
          <w:rFonts w:asciiTheme="majorHAnsi" w:hAnsiTheme="majorHAnsi"/>
          <w:b/>
          <w:color w:val="auto"/>
          <w:sz w:val="24"/>
          <w:u w:val="single"/>
          <w:lang w:val="en"/>
        </w:rPr>
        <w:t>Description #1</w:t>
      </w:r>
    </w:p>
    <w:p w14:paraId="2781284C" w14:textId="4E58DB03" w:rsidR="00FD00AF" w:rsidRPr="00ED0BE2" w:rsidRDefault="00FD00AF" w:rsidP="00CF340E">
      <w:pPr>
        <w:pStyle w:val="Subtitle"/>
        <w:rPr>
          <w:lang w:val="en"/>
        </w:rPr>
      </w:pPr>
      <w:r w:rsidRPr="00ED0BE2">
        <w:rPr>
          <w:lang w:val="en"/>
        </w:rPr>
        <w:t>Davidson, D</w:t>
      </w:r>
      <w:r w:rsidR="00ED0BE2">
        <w:rPr>
          <w:lang w:val="en"/>
        </w:rPr>
        <w:t>.</w:t>
      </w:r>
      <w:r w:rsidRPr="00ED0BE2">
        <w:rPr>
          <w:lang w:val="en"/>
        </w:rPr>
        <w:t xml:space="preserve"> M. (2</w:t>
      </w:r>
      <w:r w:rsidR="00AE4908">
        <w:rPr>
          <w:lang w:val="en"/>
        </w:rPr>
        <w:t>001). Pre-algebra: Tools for a changing w</w:t>
      </w:r>
      <w:r w:rsidRPr="00ED0BE2">
        <w:rPr>
          <w:lang w:val="en"/>
        </w:rPr>
        <w:t>orld. Needham: Prentice Hall</w:t>
      </w:r>
      <w:r w:rsidR="00AE4908">
        <w:rPr>
          <w:lang w:val="en"/>
        </w:rPr>
        <w:t>.</w:t>
      </w:r>
    </w:p>
    <w:p w14:paraId="61F3570D" w14:textId="23F1E94B" w:rsidR="00FD00AF" w:rsidRPr="00ED0BE2" w:rsidRDefault="00FD00AF" w:rsidP="00A841D3">
      <w:pPr>
        <w:suppressAutoHyphens/>
        <w:spacing w:before="180"/>
        <w:rPr>
          <w:rFonts w:asciiTheme="majorHAnsi" w:hAnsiTheme="majorHAnsi"/>
          <w:color w:val="auto"/>
          <w:sz w:val="24"/>
          <w:lang w:val="en"/>
        </w:rPr>
      </w:pPr>
      <w:r w:rsidRPr="00ED0BE2">
        <w:rPr>
          <w:rFonts w:asciiTheme="majorHAnsi" w:hAnsiTheme="majorHAnsi"/>
          <w:color w:val="auto"/>
          <w:sz w:val="24"/>
          <w:lang w:val="en"/>
        </w:rPr>
        <w:t xml:space="preserve">“The table shows the results of a canned food drive. </w:t>
      </w:r>
    </w:p>
    <w:p w14:paraId="0D1D21B5" w14:textId="2501B116" w:rsidR="007B4435" w:rsidRPr="00ED0BE2" w:rsidRDefault="007B4435" w:rsidP="00A841D3">
      <w:pPr>
        <w:suppressAutoHyphens/>
        <w:spacing w:before="180"/>
        <w:rPr>
          <w:rFonts w:asciiTheme="majorHAnsi" w:hAnsiTheme="majorHAnsi"/>
          <w:color w:val="auto"/>
          <w:sz w:val="24"/>
          <w:lang w:val="en"/>
        </w:rPr>
      </w:pPr>
      <w:r w:rsidRPr="00ED0BE2">
        <w:rPr>
          <w:rFonts w:asciiTheme="majorHAnsi" w:hAnsiTheme="majorHAnsi"/>
          <w:color w:val="auto"/>
          <w:sz w:val="24"/>
          <w:lang w:val="en"/>
        </w:rPr>
        <w:t xml:space="preserve">You can write the data in the table as a </w:t>
      </w:r>
      <w:r w:rsidRPr="00ED0BE2">
        <w:rPr>
          <w:rFonts w:asciiTheme="majorHAnsi" w:hAnsiTheme="majorHAnsi"/>
          <w:b/>
          <w:color w:val="auto"/>
          <w:sz w:val="24"/>
          <w:lang w:val="en"/>
        </w:rPr>
        <w:t>relation</w:t>
      </w:r>
      <w:r w:rsidRPr="00ED0BE2">
        <w:rPr>
          <w:rFonts w:asciiTheme="majorHAnsi" w:hAnsiTheme="majorHAnsi"/>
          <w:color w:val="auto"/>
          <w:sz w:val="24"/>
          <w:lang w:val="en"/>
        </w:rPr>
        <w:t>, a set of ordered pairs. The first coordinate of each ordered pair is the number of students in a homeroom. The second coordinate is the number of cans the students in the homeroom collected.</w:t>
      </w:r>
    </w:p>
    <w:p w14:paraId="4CF35E3A" w14:textId="486BD835" w:rsidR="007B4435" w:rsidRPr="00ED0BE2" w:rsidRDefault="007B4435" w:rsidP="00A841D3">
      <w:pPr>
        <w:suppressAutoHyphens/>
        <w:spacing w:before="180"/>
        <w:rPr>
          <w:rFonts w:asciiTheme="majorHAnsi" w:hAnsiTheme="majorHAnsi"/>
          <w:color w:val="auto"/>
          <w:sz w:val="24"/>
          <w:lang w:val="en"/>
        </w:rPr>
      </w:pPr>
      <w:r w:rsidRPr="00ED0BE2">
        <w:rPr>
          <w:rFonts w:asciiTheme="majorHAnsi" w:hAnsiTheme="majorHAnsi"/>
          <w:color w:val="auto"/>
          <w:sz w:val="24"/>
          <w:lang w:val="en"/>
        </w:rPr>
        <w:t>Here is the relationship represented by the table: {(25,133),</w:t>
      </w:r>
      <w:r w:rsidR="00ED0BE2">
        <w:rPr>
          <w:rFonts w:asciiTheme="majorHAnsi" w:hAnsiTheme="majorHAnsi"/>
          <w:color w:val="auto"/>
          <w:sz w:val="24"/>
          <w:lang w:val="en"/>
        </w:rPr>
        <w:t xml:space="preserve"> </w:t>
      </w:r>
      <w:r w:rsidRPr="00ED0BE2">
        <w:rPr>
          <w:rFonts w:asciiTheme="majorHAnsi" w:hAnsiTheme="majorHAnsi"/>
          <w:color w:val="auto"/>
          <w:sz w:val="24"/>
          <w:lang w:val="en"/>
        </w:rPr>
        <w:t>(22,216), (24, 148), (22,195), (20,74), (21, 150)}</w:t>
      </w:r>
    </w:p>
    <w:p w14:paraId="576288F6" w14:textId="2808815C" w:rsidR="007B4435" w:rsidRPr="00ED0BE2" w:rsidRDefault="007B4435" w:rsidP="00A841D3">
      <w:pPr>
        <w:suppressAutoHyphens/>
        <w:spacing w:before="180"/>
        <w:rPr>
          <w:rFonts w:asciiTheme="majorHAnsi" w:hAnsiTheme="majorHAnsi"/>
          <w:color w:val="auto"/>
          <w:sz w:val="24"/>
          <w:lang w:val="en"/>
        </w:rPr>
      </w:pPr>
      <w:r w:rsidRPr="00ED0BE2">
        <w:rPr>
          <w:rFonts w:asciiTheme="majorHAnsi" w:hAnsiTheme="majorHAnsi"/>
          <w:color w:val="auto"/>
          <w:sz w:val="24"/>
          <w:lang w:val="en"/>
        </w:rPr>
        <w:t xml:space="preserve">The braces, {}, indicate that these are all the ordered pairs in the relation. The first coordinates are the </w:t>
      </w:r>
      <w:r w:rsidRPr="00ED0BE2">
        <w:rPr>
          <w:rFonts w:asciiTheme="majorHAnsi" w:hAnsiTheme="majorHAnsi"/>
          <w:b/>
          <w:color w:val="auto"/>
          <w:sz w:val="24"/>
          <w:lang w:val="en"/>
        </w:rPr>
        <w:t>domain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 of the relation. The second coordinates are the </w:t>
      </w:r>
      <w:r w:rsidRPr="00ED0BE2">
        <w:rPr>
          <w:rFonts w:asciiTheme="majorHAnsi" w:hAnsiTheme="majorHAnsi"/>
          <w:b/>
          <w:color w:val="auto"/>
          <w:sz w:val="24"/>
          <w:lang w:val="en"/>
        </w:rPr>
        <w:t>range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 of the relation.</w:t>
      </w:r>
    </w:p>
    <w:p w14:paraId="440B8ECF" w14:textId="41D6DDF4" w:rsidR="00B4396D" w:rsidRDefault="007B4435" w:rsidP="00ED0BE2">
      <w:pPr>
        <w:suppressAutoHyphens/>
        <w:spacing w:before="180"/>
        <w:rPr>
          <w:rFonts w:asciiTheme="majorHAnsi" w:hAnsiTheme="majorHAnsi"/>
          <w:color w:val="auto"/>
          <w:sz w:val="24"/>
          <w:lang w:val="en"/>
        </w:rPr>
      </w:pPr>
      <w:r w:rsidRPr="00ED0BE2">
        <w:rPr>
          <w:rFonts w:asciiTheme="majorHAnsi" w:hAnsiTheme="majorHAnsi"/>
          <w:color w:val="auto"/>
          <w:sz w:val="24"/>
          <w:lang w:val="en"/>
        </w:rPr>
        <w:t xml:space="preserve">Some relations are functions. In a </w:t>
      </w:r>
      <w:r w:rsidRPr="00ED0BE2">
        <w:rPr>
          <w:rFonts w:asciiTheme="majorHAnsi" w:hAnsiTheme="majorHAnsi"/>
          <w:b/>
          <w:color w:val="auto"/>
          <w:sz w:val="24"/>
          <w:lang w:val="en"/>
        </w:rPr>
        <w:t>function</w:t>
      </w:r>
      <w:r w:rsidRPr="00ED0BE2">
        <w:rPr>
          <w:rFonts w:asciiTheme="majorHAnsi" w:hAnsiTheme="majorHAnsi"/>
          <w:color w:val="auto"/>
          <w:sz w:val="24"/>
          <w:lang w:val="en"/>
        </w:rPr>
        <w:t>, each member of the domain is paired with exactly one member of the range.”</w:t>
      </w:r>
    </w:p>
    <w:p w14:paraId="6B0DA7A4" w14:textId="128598BA" w:rsidR="00AE4908" w:rsidRPr="00ED0BE2" w:rsidRDefault="00AE4908" w:rsidP="00AE4908">
      <w:pPr>
        <w:pStyle w:val="Subtitle"/>
        <w:rPr>
          <w:lang w:val="en"/>
        </w:rPr>
      </w:pPr>
      <w:r>
        <w:rPr>
          <w:lang w:val="en"/>
        </w:rPr>
        <w:t>(p. 384)</w:t>
      </w:r>
    </w:p>
    <w:p w14:paraId="787B6CB0" w14:textId="3D86B5F2" w:rsidR="00F74915" w:rsidRPr="00ED0BE2" w:rsidRDefault="00510CC4" w:rsidP="00F74915">
      <w:pPr>
        <w:suppressAutoHyphens/>
        <w:spacing w:before="180"/>
        <w:rPr>
          <w:rFonts w:asciiTheme="majorHAnsi" w:hAnsiTheme="majorHAnsi"/>
          <w:b/>
          <w:color w:val="auto"/>
          <w:sz w:val="24"/>
          <w:u w:val="single"/>
          <w:lang w:val="en"/>
        </w:rPr>
      </w:pPr>
      <w:r w:rsidRPr="00ED0BE2">
        <w:rPr>
          <w:rFonts w:asciiTheme="majorHAnsi" w:hAnsiTheme="majorHAnsi"/>
          <w:b/>
          <w:color w:val="auto"/>
          <w:sz w:val="24"/>
          <w:u w:val="single"/>
          <w:lang w:val="en"/>
        </w:rPr>
        <w:t>Description #2</w:t>
      </w:r>
    </w:p>
    <w:p w14:paraId="32059F4A" w14:textId="10F99155" w:rsidR="00F74915" w:rsidRPr="00ED0BE2" w:rsidRDefault="00F74915" w:rsidP="00CF340E">
      <w:pPr>
        <w:pStyle w:val="Subtitle"/>
        <w:rPr>
          <w:lang w:val="en"/>
        </w:rPr>
      </w:pPr>
      <w:r w:rsidRPr="00ED0BE2">
        <w:rPr>
          <w:lang w:val="en"/>
        </w:rPr>
        <w:t xml:space="preserve">Sullivan, M. (2002). </w:t>
      </w:r>
      <w:r w:rsidR="00AE4908">
        <w:rPr>
          <w:lang w:val="en"/>
        </w:rPr>
        <w:t>College a</w:t>
      </w:r>
      <w:r w:rsidRPr="00ED0BE2">
        <w:rPr>
          <w:lang w:val="en"/>
        </w:rPr>
        <w:t>lgebra (6</w:t>
      </w:r>
      <w:r w:rsidRPr="00AE4908">
        <w:rPr>
          <w:lang w:val="en"/>
        </w:rPr>
        <w:t>th</w:t>
      </w:r>
      <w:r w:rsidRPr="00ED0BE2">
        <w:rPr>
          <w:lang w:val="en"/>
        </w:rPr>
        <w:t xml:space="preserve"> ed</w:t>
      </w:r>
      <w:r w:rsidR="00ED0BE2">
        <w:rPr>
          <w:lang w:val="en"/>
        </w:rPr>
        <w:t>.</w:t>
      </w:r>
      <w:r w:rsidRPr="00ED0BE2">
        <w:rPr>
          <w:lang w:val="en"/>
        </w:rPr>
        <w:t>)</w:t>
      </w:r>
      <w:r w:rsidR="00AE4908">
        <w:rPr>
          <w:lang w:val="en"/>
        </w:rPr>
        <w:t xml:space="preserve">. </w:t>
      </w:r>
      <w:r w:rsidRPr="00ED0BE2">
        <w:rPr>
          <w:lang w:val="en"/>
        </w:rPr>
        <w:t>Upper Saddle River: Prentice Hall</w:t>
      </w:r>
      <w:r w:rsidR="00AE4908">
        <w:rPr>
          <w:lang w:val="en"/>
        </w:rPr>
        <w:t xml:space="preserve">. </w:t>
      </w:r>
      <w:r w:rsidRPr="00ED0BE2">
        <w:rPr>
          <w:lang w:val="en"/>
        </w:rPr>
        <w:t>Page 95.</w:t>
      </w:r>
    </w:p>
    <w:p w14:paraId="0CA24516" w14:textId="77777777" w:rsidR="00AE4908" w:rsidRDefault="00F74915" w:rsidP="00ED0BE2">
      <w:pPr>
        <w:suppressAutoHyphens/>
        <w:spacing w:before="180"/>
        <w:rPr>
          <w:rStyle w:val="body"/>
          <w:rFonts w:asciiTheme="majorHAnsi" w:hAnsiTheme="majorHAnsi"/>
          <w:color w:val="auto"/>
          <w:sz w:val="24"/>
          <w:szCs w:val="24"/>
        </w:rPr>
      </w:pP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 xml:space="preserve">“Let X and Y be two nonempty sets of real numbers. A </w:t>
      </w:r>
      <w:r w:rsidRPr="00ED0BE2">
        <w:rPr>
          <w:rStyle w:val="body"/>
          <w:rFonts w:asciiTheme="majorHAnsi" w:hAnsiTheme="majorHAnsi"/>
          <w:b/>
          <w:color w:val="auto"/>
          <w:sz w:val="24"/>
          <w:szCs w:val="24"/>
        </w:rPr>
        <w:t>function</w:t>
      </w: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 xml:space="preserve"> from X into Y is a relation that associates with each element of X a unique element of Y. The X is called the </w:t>
      </w:r>
      <w:r w:rsidRPr="00ED0BE2">
        <w:rPr>
          <w:rStyle w:val="body"/>
          <w:rFonts w:asciiTheme="majorHAnsi" w:hAnsiTheme="majorHAnsi"/>
          <w:b/>
          <w:color w:val="auto"/>
          <w:sz w:val="24"/>
          <w:szCs w:val="24"/>
        </w:rPr>
        <w:t>domain</w:t>
      </w: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 xml:space="preserve"> of the function. For each element x in X, the corresponding element y in Y is called the </w:t>
      </w:r>
      <w:r w:rsidRPr="00ED0BE2">
        <w:rPr>
          <w:rStyle w:val="body"/>
          <w:rFonts w:asciiTheme="majorHAnsi" w:hAnsiTheme="majorHAnsi"/>
          <w:b/>
          <w:color w:val="auto"/>
          <w:sz w:val="24"/>
          <w:szCs w:val="24"/>
        </w:rPr>
        <w:t>value</w:t>
      </w: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 xml:space="preserve"> of the function at x, or the image of x. The set of all images of the elements in the domain is called the </w:t>
      </w:r>
      <w:r w:rsidRPr="00ED0BE2">
        <w:rPr>
          <w:rStyle w:val="body"/>
          <w:rFonts w:asciiTheme="majorHAnsi" w:hAnsiTheme="majorHAnsi"/>
          <w:b/>
          <w:color w:val="auto"/>
          <w:sz w:val="24"/>
          <w:szCs w:val="24"/>
        </w:rPr>
        <w:t>range</w:t>
      </w: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 xml:space="preserve"> of the function.</w:t>
      </w:r>
      <w:r w:rsidR="00AE4908">
        <w:rPr>
          <w:rStyle w:val="body"/>
          <w:rFonts w:asciiTheme="majorHAnsi" w:hAnsiTheme="majorHAnsi"/>
          <w:color w:val="auto"/>
          <w:sz w:val="24"/>
          <w:szCs w:val="24"/>
        </w:rPr>
        <w:t>”</w:t>
      </w:r>
    </w:p>
    <w:p w14:paraId="717ADA77" w14:textId="737692C3" w:rsidR="00B4396D" w:rsidRPr="00AE4908" w:rsidRDefault="00AE4908" w:rsidP="00AE4908">
      <w:pPr>
        <w:pStyle w:val="Subtitle"/>
      </w:pPr>
      <w:r w:rsidRPr="00AE4908">
        <w:rPr>
          <w:rStyle w:val="body"/>
          <w:rFonts w:asciiTheme="majorHAnsi" w:hAnsiTheme="majorHAnsi" w:cstheme="majorBidi"/>
          <w:color w:val="3E5C61" w:themeColor="accent2"/>
          <w:szCs w:val="24"/>
        </w:rPr>
        <w:t>(p. 95)</w:t>
      </w:r>
      <w:r w:rsidR="00F74915" w:rsidRPr="00AE4908">
        <w:rPr>
          <w:rStyle w:val="body"/>
          <w:rFonts w:asciiTheme="majorHAnsi" w:hAnsiTheme="majorHAnsi" w:cstheme="majorBidi"/>
          <w:color w:val="3E5C61" w:themeColor="accent2"/>
          <w:szCs w:val="24"/>
        </w:rPr>
        <w:t xml:space="preserve"> </w:t>
      </w:r>
    </w:p>
    <w:p w14:paraId="00B7B9E2" w14:textId="58AFF3BA" w:rsidR="00416195" w:rsidRPr="00ED0BE2" w:rsidRDefault="00510CC4" w:rsidP="00416195">
      <w:pPr>
        <w:suppressAutoHyphens/>
        <w:spacing w:before="180"/>
        <w:rPr>
          <w:rFonts w:asciiTheme="majorHAnsi" w:hAnsiTheme="majorHAnsi"/>
          <w:b/>
          <w:color w:val="auto"/>
          <w:sz w:val="24"/>
          <w:u w:val="single"/>
          <w:lang w:val="en"/>
        </w:rPr>
      </w:pPr>
      <w:r w:rsidRPr="00ED0BE2">
        <w:rPr>
          <w:rFonts w:asciiTheme="majorHAnsi" w:hAnsiTheme="majorHAnsi"/>
          <w:b/>
          <w:color w:val="auto"/>
          <w:sz w:val="24"/>
          <w:u w:val="single"/>
          <w:lang w:val="en"/>
        </w:rPr>
        <w:t>Description #3</w:t>
      </w:r>
    </w:p>
    <w:p w14:paraId="2362C408" w14:textId="2790D2CE" w:rsidR="00416195" w:rsidRPr="00ED0BE2" w:rsidRDefault="00416195" w:rsidP="00CF340E">
      <w:pPr>
        <w:pStyle w:val="Subtitle"/>
        <w:rPr>
          <w:lang w:val="en"/>
        </w:rPr>
      </w:pPr>
      <w:r w:rsidRPr="00ED0BE2">
        <w:rPr>
          <w:lang w:val="en"/>
        </w:rPr>
        <w:t xml:space="preserve">Collins, W. (2001). Mathematics Applications and Connections: Course 2. New York: </w:t>
      </w:r>
      <w:r w:rsidR="00B4396D" w:rsidRPr="00ED0BE2">
        <w:rPr>
          <w:lang w:val="en"/>
        </w:rPr>
        <w:t>Glenc</w:t>
      </w:r>
      <w:r w:rsidRPr="00ED0BE2">
        <w:rPr>
          <w:lang w:val="en"/>
        </w:rPr>
        <w:t xml:space="preserve">oe McGraw Hill. </w:t>
      </w:r>
      <w:r w:rsidR="00CF340E" w:rsidRPr="00ED0BE2">
        <w:rPr>
          <w:rStyle w:val="body"/>
          <w:rFonts w:asciiTheme="majorHAnsi" w:hAnsiTheme="majorHAnsi"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1A370C" wp14:editId="3C21E76F">
            <wp:simplePos x="0" y="0"/>
            <wp:positionH relativeFrom="column">
              <wp:posOffset>4914900</wp:posOffset>
            </wp:positionH>
            <wp:positionV relativeFrom="paragraph">
              <wp:posOffset>126516</wp:posOffset>
            </wp:positionV>
            <wp:extent cx="1946508" cy="1257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0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96A242" w14:textId="77777777" w:rsidR="00CF340E" w:rsidRDefault="00B4396D" w:rsidP="00510CC4">
      <w:pPr>
        <w:suppressAutoHyphens/>
        <w:spacing w:before="180"/>
        <w:rPr>
          <w:rStyle w:val="body"/>
          <w:rFonts w:asciiTheme="majorHAnsi" w:hAnsiTheme="majorHAnsi"/>
          <w:color w:val="auto"/>
          <w:sz w:val="24"/>
          <w:szCs w:val="24"/>
        </w:rPr>
      </w:pP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>“When Christian Laettner played basketball for Duke University, he was 83 inches, or 211 centimeters, tall. Certainly this is taller than the average 18-year-old.</w:t>
      </w:r>
    </w:p>
    <w:p w14:paraId="6BA44585" w14:textId="79F3E407" w:rsidR="00510CC4" w:rsidRDefault="00B4396D" w:rsidP="00510CC4">
      <w:pPr>
        <w:suppressAutoHyphens/>
        <w:spacing w:before="180"/>
        <w:rPr>
          <w:rStyle w:val="body"/>
          <w:rFonts w:asciiTheme="majorHAnsi" w:hAnsiTheme="majorHAnsi"/>
          <w:color w:val="auto"/>
          <w:sz w:val="24"/>
          <w:szCs w:val="24"/>
        </w:rPr>
      </w:pP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 xml:space="preserve">It is clear from the graph that height increases with age. Height is a </w:t>
      </w:r>
      <w:r w:rsidRPr="00ED0BE2">
        <w:rPr>
          <w:rStyle w:val="body"/>
          <w:rFonts w:asciiTheme="majorHAnsi" w:hAnsiTheme="majorHAnsi"/>
          <w:b/>
          <w:color w:val="auto"/>
          <w:sz w:val="24"/>
          <w:szCs w:val="24"/>
        </w:rPr>
        <w:t>function</w:t>
      </w: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 xml:space="preserve"> of age, which means that height </w:t>
      </w:r>
      <w:r w:rsidRPr="00ED0BE2">
        <w:rPr>
          <w:rStyle w:val="body"/>
          <w:rFonts w:asciiTheme="majorHAnsi" w:hAnsiTheme="majorHAnsi"/>
          <w:i/>
          <w:color w:val="auto"/>
          <w:sz w:val="24"/>
          <w:szCs w:val="24"/>
        </w:rPr>
        <w:t>depends</w:t>
      </w: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 xml:space="preserve"> on age. A function describe</w:t>
      </w:r>
      <w:r w:rsidR="00ED0BE2">
        <w:rPr>
          <w:rStyle w:val="body"/>
          <w:rFonts w:asciiTheme="majorHAnsi" w:hAnsiTheme="majorHAnsi"/>
          <w:color w:val="auto"/>
          <w:sz w:val="24"/>
          <w:szCs w:val="24"/>
        </w:rPr>
        <w:t>s</w:t>
      </w:r>
      <w:r w:rsidRPr="00ED0BE2">
        <w:rPr>
          <w:rStyle w:val="body"/>
          <w:rFonts w:asciiTheme="majorHAnsi" w:hAnsiTheme="majorHAnsi"/>
          <w:color w:val="auto"/>
          <w:sz w:val="24"/>
          <w:szCs w:val="24"/>
        </w:rPr>
        <w:t xml:space="preserve"> a relationship between two quantities.”</w:t>
      </w:r>
    </w:p>
    <w:p w14:paraId="1C7FCD6B" w14:textId="190C6CE9" w:rsidR="00AE4908" w:rsidRPr="00AE4908" w:rsidRDefault="00AE4908" w:rsidP="00AE4908">
      <w:pPr>
        <w:pStyle w:val="Subtitle"/>
      </w:pPr>
      <w:r w:rsidRPr="00AE4908">
        <w:t>(p. 249)</w:t>
      </w:r>
    </w:p>
    <w:p w14:paraId="52472EA2" w14:textId="2F5A4690" w:rsidR="00510CC4" w:rsidRPr="00ED0BE2" w:rsidRDefault="00510CC4" w:rsidP="00510CC4">
      <w:pPr>
        <w:suppressAutoHyphens/>
        <w:spacing w:before="180"/>
        <w:rPr>
          <w:rFonts w:asciiTheme="majorHAnsi" w:hAnsiTheme="majorHAnsi"/>
          <w:b/>
          <w:color w:val="auto"/>
          <w:sz w:val="24"/>
          <w:u w:val="single"/>
          <w:lang w:val="en"/>
        </w:rPr>
      </w:pPr>
      <w:r w:rsidRPr="00ED0BE2">
        <w:rPr>
          <w:rFonts w:asciiTheme="majorHAnsi" w:hAnsiTheme="majorHAnsi"/>
          <w:b/>
          <w:color w:val="auto"/>
          <w:sz w:val="24"/>
          <w:u w:val="single"/>
          <w:lang w:val="en"/>
        </w:rPr>
        <w:t>Description #4</w:t>
      </w:r>
    </w:p>
    <w:p w14:paraId="7CE9F8AD" w14:textId="77777777" w:rsidR="00ED0BE2" w:rsidRDefault="00510CC4" w:rsidP="00CF340E">
      <w:pPr>
        <w:pStyle w:val="Subtitle"/>
        <w:rPr>
          <w:lang w:val="en"/>
        </w:rPr>
      </w:pPr>
      <w:r w:rsidRPr="00ED0BE2">
        <w:rPr>
          <w:lang w:val="en"/>
        </w:rPr>
        <w:lastRenderedPageBreak/>
        <w:t xml:space="preserve">Davidson, David M. (2001). Pre-Algebra: Tools for a Changing World. Needham: Prentice Hall. </w:t>
      </w:r>
    </w:p>
    <w:p w14:paraId="74C12483" w14:textId="792EB355" w:rsidR="00510CC4" w:rsidRPr="00ED0BE2" w:rsidRDefault="00510CC4" w:rsidP="00510CC4">
      <w:pPr>
        <w:suppressAutoHyphens/>
        <w:spacing w:before="180"/>
        <w:rPr>
          <w:rFonts w:asciiTheme="majorHAnsi" w:hAnsiTheme="majorHAnsi"/>
          <w:color w:val="auto"/>
          <w:sz w:val="24"/>
          <w:lang w:val="en"/>
        </w:rPr>
      </w:pPr>
      <w:r w:rsidRPr="00ED0BE2">
        <w:rPr>
          <w:rFonts w:asciiTheme="majorHAnsi" w:hAnsiTheme="majorHAnsi"/>
          <w:color w:val="auto"/>
          <w:sz w:val="24"/>
          <w:lang w:val="en"/>
        </w:rPr>
        <w:t xml:space="preserve">“You can write a function using </w:t>
      </w:r>
      <w:r w:rsidRPr="00ED0BE2">
        <w:rPr>
          <w:rFonts w:asciiTheme="majorHAnsi" w:hAnsiTheme="majorHAnsi"/>
          <w:b/>
          <w:color w:val="auto"/>
          <w:sz w:val="24"/>
          <w:lang w:val="en"/>
        </w:rPr>
        <w:t>function notation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, where you use </w:t>
      </w:r>
      <w:r w:rsidRPr="00ED0BE2">
        <w:rPr>
          <w:rFonts w:asciiTheme="majorHAnsi" w:hAnsiTheme="majorHAnsi"/>
          <w:i/>
          <w:color w:val="auto"/>
          <w:sz w:val="24"/>
          <w:lang w:val="en"/>
        </w:rPr>
        <w:t>f(x)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 instead of </w:t>
      </w:r>
      <w:r w:rsidRPr="00ED0BE2">
        <w:rPr>
          <w:rFonts w:asciiTheme="majorHAnsi" w:hAnsiTheme="majorHAnsi"/>
          <w:i/>
          <w:color w:val="auto"/>
          <w:sz w:val="24"/>
          <w:lang w:val="en"/>
        </w:rPr>
        <w:t>y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. You read </w:t>
      </w:r>
      <w:r w:rsidRPr="00ED0BE2">
        <w:rPr>
          <w:rFonts w:asciiTheme="majorHAnsi" w:hAnsiTheme="majorHAnsi"/>
          <w:i/>
          <w:color w:val="auto"/>
          <w:sz w:val="24"/>
          <w:lang w:val="en"/>
        </w:rPr>
        <w:t>f(x)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 as “f of x.” You can think of a domain value as an </w:t>
      </w:r>
      <w:r w:rsidRPr="00ED0BE2">
        <w:rPr>
          <w:rFonts w:asciiTheme="majorHAnsi" w:hAnsiTheme="majorHAnsi"/>
          <w:i/>
          <w:color w:val="auto"/>
          <w:sz w:val="24"/>
          <w:lang w:val="en"/>
        </w:rPr>
        <w:t>input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 and the resulting range value as the </w:t>
      </w:r>
      <w:r w:rsidRPr="00ED0BE2">
        <w:rPr>
          <w:rFonts w:asciiTheme="majorHAnsi" w:hAnsiTheme="majorHAnsi"/>
          <w:i/>
          <w:color w:val="auto"/>
          <w:sz w:val="24"/>
          <w:lang w:val="en"/>
        </w:rPr>
        <w:t>output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. A </w:t>
      </w:r>
      <w:r w:rsidRPr="00ED0BE2">
        <w:rPr>
          <w:rFonts w:asciiTheme="majorHAnsi" w:hAnsiTheme="majorHAnsi"/>
          <w:b/>
          <w:color w:val="auto"/>
          <w:sz w:val="24"/>
          <w:lang w:val="en"/>
        </w:rPr>
        <w:t>function rule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 is an equation that describes a function.”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10CC4" w:rsidRPr="00ED0BE2" w14:paraId="74EA5F03" w14:textId="77777777" w:rsidTr="00DE033F">
        <w:trPr>
          <w:trHeight w:hRule="exact" w:val="432"/>
        </w:trPr>
        <w:tc>
          <w:tcPr>
            <w:tcW w:w="5395" w:type="dxa"/>
          </w:tcPr>
          <w:p w14:paraId="30A2A216" w14:textId="70F67217" w:rsidR="00510CC4" w:rsidRPr="00ED0BE2" w:rsidRDefault="00510CC4" w:rsidP="00DE033F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function rule</w:t>
            </w:r>
          </w:p>
        </w:tc>
        <w:tc>
          <w:tcPr>
            <w:tcW w:w="5395" w:type="dxa"/>
          </w:tcPr>
          <w:p w14:paraId="6A31006E" w14:textId="77777777" w:rsidR="00510CC4" w:rsidRPr="00ED0BE2" w:rsidRDefault="00510CC4" w:rsidP="00DE033F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Function rule</w:t>
            </w:r>
          </w:p>
        </w:tc>
      </w:tr>
      <w:tr w:rsidR="00510CC4" w:rsidRPr="00ED0BE2" w14:paraId="1B6D796B" w14:textId="77777777" w:rsidTr="00DE033F">
        <w:trPr>
          <w:trHeight w:hRule="exact" w:val="432"/>
        </w:trPr>
        <w:tc>
          <w:tcPr>
            <w:tcW w:w="5395" w:type="dxa"/>
          </w:tcPr>
          <w:p w14:paraId="5E4BFB3C" w14:textId="1135996B" w:rsidR="00510CC4" w:rsidRPr="00ED0BE2" w:rsidRDefault="00510CC4" w:rsidP="00DE033F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Fonts w:asciiTheme="majorHAnsi" w:hAnsiTheme="majorHAnsi" w:cs="OpenSans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2BC79" wp14:editId="3D353F7B">
                      <wp:simplePos x="0" y="0"/>
                      <wp:positionH relativeFrom="column">
                        <wp:posOffset>1502728</wp:posOffset>
                      </wp:positionH>
                      <wp:positionV relativeFrom="paragraph">
                        <wp:posOffset>-177482</wp:posOffset>
                      </wp:positionV>
                      <wp:extent cx="254000" cy="536575"/>
                      <wp:effectExtent l="0" t="7938" r="23813" b="23812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4000" cy="5365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F420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18.35pt;margin-top:-13.95pt;width:20pt;height:42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" adj="852" strokecolor="#161616 [1600]"/>
                  </w:pict>
                </mc:Fallback>
              </mc:AlternateContent>
            </w: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y = 3x + 7</w:t>
            </w:r>
          </w:p>
        </w:tc>
        <w:tc>
          <w:tcPr>
            <w:tcW w:w="5395" w:type="dxa"/>
          </w:tcPr>
          <w:p w14:paraId="23F22476" w14:textId="77777777" w:rsidR="00510CC4" w:rsidRPr="00ED0BE2" w:rsidRDefault="00510CC4" w:rsidP="00DE033F">
            <w:pPr>
              <w:suppressAutoHyphens/>
              <w:spacing w:before="180"/>
              <w:jc w:val="center"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Fonts w:asciiTheme="majorHAnsi" w:hAnsiTheme="majorHAnsi" w:cs="OpenSans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11D23" wp14:editId="77579E2E">
                      <wp:simplePos x="0" y="0"/>
                      <wp:positionH relativeFrom="column">
                        <wp:posOffset>1526539</wp:posOffset>
                      </wp:positionH>
                      <wp:positionV relativeFrom="paragraph">
                        <wp:posOffset>-254635</wp:posOffset>
                      </wp:positionV>
                      <wp:extent cx="235585" cy="697865"/>
                      <wp:effectExtent l="0" t="2540" r="28575" b="28575"/>
                      <wp:wrapNone/>
                      <wp:docPr id="7" name="Lef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5585" cy="69786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E481" id="Left Brace 7" o:spid="_x0000_s1026" type="#_x0000_t87" style="position:absolute;margin-left:120.2pt;margin-top:-20.05pt;width:18.55pt;height:54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" adj="608" strokecolor="#161616 [1600]"/>
                  </w:pict>
                </mc:Fallback>
              </mc:AlternateContent>
            </w: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>f(x) = 3x + 7</w:t>
            </w:r>
          </w:p>
        </w:tc>
      </w:tr>
      <w:tr w:rsidR="00510CC4" w:rsidRPr="00ED0BE2" w14:paraId="158623A3" w14:textId="77777777" w:rsidTr="00DE033F">
        <w:trPr>
          <w:trHeight w:hRule="exact" w:val="432"/>
        </w:trPr>
        <w:tc>
          <w:tcPr>
            <w:tcW w:w="5395" w:type="dxa"/>
          </w:tcPr>
          <w:p w14:paraId="51D7BA56" w14:textId="77777777" w:rsidR="00510CC4" w:rsidRPr="00ED0BE2" w:rsidRDefault="00510CC4" w:rsidP="00DE033F">
            <w:pPr>
              <w:suppressAutoHyphens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 xml:space="preserve">                                               ↓   ↓</w:t>
            </w:r>
          </w:p>
        </w:tc>
        <w:tc>
          <w:tcPr>
            <w:tcW w:w="5395" w:type="dxa"/>
          </w:tcPr>
          <w:p w14:paraId="5C14657C" w14:textId="77777777" w:rsidR="00510CC4" w:rsidRPr="00ED0BE2" w:rsidRDefault="00510CC4" w:rsidP="00DE033F">
            <w:pPr>
              <w:suppressAutoHyphens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 xml:space="preserve">                                               ↓      ↓</w:t>
            </w:r>
          </w:p>
        </w:tc>
      </w:tr>
      <w:tr w:rsidR="00510CC4" w:rsidRPr="00ED0BE2" w14:paraId="1BB5DD2D" w14:textId="77777777" w:rsidTr="00DE033F">
        <w:trPr>
          <w:trHeight w:hRule="exact" w:val="432"/>
        </w:trPr>
        <w:tc>
          <w:tcPr>
            <w:tcW w:w="5395" w:type="dxa"/>
          </w:tcPr>
          <w:p w14:paraId="5611D2AB" w14:textId="77777777" w:rsidR="00510CC4" w:rsidRPr="00ED0BE2" w:rsidRDefault="00510CC4" w:rsidP="00DE033F">
            <w:pPr>
              <w:suppressAutoHyphens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 xml:space="preserve">                                      output       input </w:t>
            </w:r>
          </w:p>
        </w:tc>
        <w:tc>
          <w:tcPr>
            <w:tcW w:w="5395" w:type="dxa"/>
          </w:tcPr>
          <w:p w14:paraId="04CBDBA4" w14:textId="77777777" w:rsidR="00510CC4" w:rsidRPr="00ED0BE2" w:rsidRDefault="00510CC4" w:rsidP="00DE033F">
            <w:pPr>
              <w:suppressAutoHyphens/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</w:pPr>
            <w:r w:rsidRPr="00ED0BE2">
              <w:rPr>
                <w:rStyle w:val="body"/>
                <w:rFonts w:asciiTheme="majorHAnsi" w:hAnsiTheme="majorHAnsi"/>
                <w:color w:val="auto"/>
                <w:sz w:val="24"/>
                <w:szCs w:val="24"/>
              </w:rPr>
              <w:t xml:space="preserve">                                        output        input </w:t>
            </w:r>
          </w:p>
        </w:tc>
      </w:tr>
    </w:tbl>
    <w:p w14:paraId="72910811" w14:textId="4105C464" w:rsidR="00AE4908" w:rsidRPr="00AE4908" w:rsidRDefault="00AE4908" w:rsidP="00AE4908">
      <w:pPr>
        <w:pStyle w:val="Subtitle"/>
      </w:pPr>
      <w:r w:rsidRPr="00AE4908">
        <w:t>(p.404)</w:t>
      </w:r>
    </w:p>
    <w:p w14:paraId="37CEE856" w14:textId="0FA2C5F5" w:rsidR="00F74915" w:rsidRPr="00ED0BE2" w:rsidRDefault="00F74915" w:rsidP="00F74915">
      <w:pPr>
        <w:suppressAutoHyphens/>
        <w:spacing w:before="180"/>
        <w:rPr>
          <w:rFonts w:asciiTheme="majorHAnsi" w:hAnsiTheme="majorHAnsi"/>
          <w:b/>
          <w:color w:val="auto"/>
          <w:sz w:val="24"/>
          <w:u w:val="single"/>
          <w:lang w:val="en"/>
        </w:rPr>
      </w:pPr>
      <w:r w:rsidRPr="00ED0BE2">
        <w:rPr>
          <w:rFonts w:asciiTheme="majorHAnsi" w:hAnsiTheme="majorHAnsi"/>
          <w:b/>
          <w:color w:val="auto"/>
          <w:sz w:val="24"/>
          <w:u w:val="single"/>
          <w:lang w:val="en"/>
        </w:rPr>
        <w:t>Description #5</w:t>
      </w:r>
    </w:p>
    <w:p w14:paraId="111BFA06" w14:textId="58069361" w:rsidR="00B4396D" w:rsidRPr="00ED0BE2" w:rsidRDefault="00F74915" w:rsidP="00CF340E">
      <w:pPr>
        <w:pStyle w:val="Subtitle"/>
        <w:rPr>
          <w:lang w:val="en"/>
        </w:rPr>
      </w:pPr>
      <w:r w:rsidRPr="00ED0BE2">
        <w:rPr>
          <w:lang w:val="en"/>
        </w:rPr>
        <w:t>Sullivan, M</w:t>
      </w:r>
      <w:r w:rsidR="00ED0BE2">
        <w:rPr>
          <w:lang w:val="en"/>
        </w:rPr>
        <w:t>.,</w:t>
      </w:r>
      <w:r w:rsidRPr="00ED0BE2">
        <w:rPr>
          <w:lang w:val="en"/>
        </w:rPr>
        <w:t xml:space="preserve"> &amp; Sullivan, M</w:t>
      </w:r>
      <w:r w:rsidR="00ED0BE2">
        <w:rPr>
          <w:lang w:val="en"/>
        </w:rPr>
        <w:t>.,</w:t>
      </w:r>
      <w:r w:rsidRPr="00ED0BE2">
        <w:rPr>
          <w:lang w:val="en"/>
        </w:rPr>
        <w:t xml:space="preserve"> III</w:t>
      </w:r>
      <w:r w:rsidR="00ED0BE2">
        <w:rPr>
          <w:lang w:val="en"/>
        </w:rPr>
        <w:t>.</w:t>
      </w:r>
      <w:r w:rsidRPr="00ED0BE2">
        <w:rPr>
          <w:lang w:val="en"/>
        </w:rPr>
        <w:t xml:space="preserve"> (2000). </w:t>
      </w:r>
      <w:proofErr w:type="spellStart"/>
      <w:r w:rsidRPr="00ED0BE2">
        <w:rPr>
          <w:lang w:val="en"/>
        </w:rPr>
        <w:t>Precalculus</w:t>
      </w:r>
      <w:proofErr w:type="spellEnd"/>
      <w:r w:rsidRPr="00ED0BE2">
        <w:rPr>
          <w:lang w:val="en"/>
        </w:rPr>
        <w:t>: Enhanced with Graphing Utilities (2</w:t>
      </w:r>
      <w:r w:rsidRPr="00AE4908">
        <w:rPr>
          <w:lang w:val="en"/>
        </w:rPr>
        <w:t>nd</w:t>
      </w:r>
      <w:r w:rsidRPr="00ED0BE2">
        <w:rPr>
          <w:lang w:val="en"/>
        </w:rPr>
        <w:t xml:space="preserve"> ed</w:t>
      </w:r>
      <w:r w:rsidR="00ED0BE2">
        <w:rPr>
          <w:lang w:val="en"/>
        </w:rPr>
        <w:t>.</w:t>
      </w:r>
      <w:r w:rsidRPr="00ED0BE2">
        <w:rPr>
          <w:lang w:val="en"/>
        </w:rPr>
        <w:t xml:space="preserve">). Upper Saddle River: Prentice Hall. </w:t>
      </w:r>
    </w:p>
    <w:p w14:paraId="41B59AA2" w14:textId="586A6922" w:rsidR="00F74915" w:rsidRPr="00ED0BE2" w:rsidRDefault="00F74915" w:rsidP="00416195">
      <w:pPr>
        <w:suppressAutoHyphens/>
        <w:spacing w:before="180"/>
        <w:rPr>
          <w:rFonts w:asciiTheme="majorHAnsi" w:hAnsiTheme="majorHAnsi"/>
          <w:color w:val="auto"/>
          <w:sz w:val="24"/>
          <w:lang w:val="en"/>
        </w:rPr>
      </w:pPr>
      <w:r w:rsidRPr="00ED0BE2">
        <w:rPr>
          <w:rFonts w:asciiTheme="majorHAnsi" w:hAnsiTheme="majorHAnsi"/>
          <w:color w:val="auto"/>
          <w:sz w:val="24"/>
          <w:lang w:val="en"/>
        </w:rPr>
        <w:t xml:space="preserve">“Many everyday phenomena involve two quantities that are related to each other by some rule of correspondence. The mathematical tern for such a rule of correspondence is a </w:t>
      </w:r>
      <w:r w:rsidRPr="00ED0BE2">
        <w:rPr>
          <w:rFonts w:asciiTheme="majorHAnsi" w:hAnsiTheme="majorHAnsi"/>
          <w:b/>
          <w:color w:val="auto"/>
          <w:sz w:val="24"/>
          <w:lang w:val="en"/>
        </w:rPr>
        <w:t>relation</w:t>
      </w:r>
      <w:r w:rsidRPr="00ED0BE2">
        <w:rPr>
          <w:rFonts w:asciiTheme="majorHAnsi" w:hAnsiTheme="majorHAnsi"/>
          <w:color w:val="auto"/>
          <w:sz w:val="24"/>
          <w:lang w:val="en"/>
        </w:rPr>
        <w:t xml:space="preserve">. In mathematics, relations are often represented by mathematical equations and formulas. For instance, the simple interest I earned on $1000 for 1 year is related to the annual interest rate r by the formula I = 1000r. </w:t>
      </w:r>
    </w:p>
    <w:p w14:paraId="393B3CC6" w14:textId="1B0275BF" w:rsidR="00F74915" w:rsidRPr="00ED0BE2" w:rsidRDefault="00F74915" w:rsidP="00416195">
      <w:pPr>
        <w:suppressAutoHyphens/>
        <w:spacing w:before="180"/>
        <w:rPr>
          <w:rFonts w:asciiTheme="majorHAnsi" w:hAnsiTheme="majorHAnsi"/>
          <w:b/>
          <w:color w:val="auto"/>
          <w:sz w:val="24"/>
          <w:lang w:val="en"/>
        </w:rPr>
      </w:pPr>
      <w:r w:rsidRPr="00ED0BE2">
        <w:rPr>
          <w:rFonts w:asciiTheme="majorHAnsi" w:hAnsiTheme="majorHAnsi"/>
          <w:color w:val="auto"/>
          <w:sz w:val="24"/>
          <w:lang w:val="en"/>
        </w:rPr>
        <w:t xml:space="preserve">The formula I=1000r represents a special kind of relation that matches each item from one set with exactly one item from a different set. Such a relation is called a </w:t>
      </w:r>
      <w:r w:rsidRPr="00ED0BE2">
        <w:rPr>
          <w:rFonts w:asciiTheme="majorHAnsi" w:hAnsiTheme="majorHAnsi"/>
          <w:b/>
          <w:color w:val="auto"/>
          <w:sz w:val="24"/>
          <w:lang w:val="en"/>
        </w:rPr>
        <w:t>function.</w:t>
      </w:r>
    </w:p>
    <w:p w14:paraId="4A421AA6" w14:textId="1CBFCFD6" w:rsidR="00F74915" w:rsidRPr="00ED0BE2" w:rsidRDefault="00F74915" w:rsidP="00416195">
      <w:pPr>
        <w:suppressAutoHyphens/>
        <w:spacing w:before="180"/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  <w:t>Definition of a Function</w:t>
      </w:r>
    </w:p>
    <w:p w14:paraId="0594FB85" w14:textId="39F9FD14" w:rsidR="00F74915" w:rsidRPr="00ED0BE2" w:rsidRDefault="00F74915" w:rsidP="00CF340E">
      <w:pPr>
        <w:suppressAutoHyphens/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  <w:t xml:space="preserve">A function </w:t>
      </w:r>
      <w:r w:rsidRPr="00ED0BE2"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  <w:t>f</w:t>
      </w:r>
      <w:r w:rsidRPr="00ED0BE2"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  <w:t xml:space="preserve"> from a set A to a set B is a relation that assigns to each element x in the set A exactly one element y in the set B. The set A is the </w:t>
      </w:r>
      <w:r w:rsidRPr="00ED0BE2"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  <w:t>domain</w:t>
      </w:r>
      <w:r w:rsidRPr="00ED0BE2"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  <w:t xml:space="preserve"> (or set of inputs) of the function f, and the set B contains the </w:t>
      </w:r>
      <w:r w:rsidRPr="00ED0BE2"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  <w:t>range</w:t>
      </w:r>
      <w:r w:rsidRPr="00ED0BE2"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  <w:t xml:space="preserve"> (or set of outputs). […]</w:t>
      </w:r>
    </w:p>
    <w:p w14:paraId="4173C9CD" w14:textId="15CDB379" w:rsidR="00F74915" w:rsidRPr="00ED0BE2" w:rsidRDefault="00F74915" w:rsidP="00416195">
      <w:pPr>
        <w:suppressAutoHyphens/>
        <w:spacing w:before="180"/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  <w:t>Characteristics of a Function from Set A to Set B</w:t>
      </w:r>
    </w:p>
    <w:p w14:paraId="466EBB83" w14:textId="483763B0" w:rsidR="00F74915" w:rsidRPr="00ED0BE2" w:rsidRDefault="00597D81" w:rsidP="00CF340E">
      <w:pPr>
        <w:pStyle w:val="ListParagraph"/>
        <w:numPr>
          <w:ilvl w:val="0"/>
          <w:numId w:val="2"/>
        </w:numPr>
        <w:suppressAutoHyphens/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  <w:t>Each element in A m</w:t>
      </w:r>
      <w:r w:rsidR="00F74915" w:rsidRPr="00ED0BE2"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  <w:t>ust be matched with an element in B.</w:t>
      </w:r>
    </w:p>
    <w:p w14:paraId="6816D478" w14:textId="2A333CB7" w:rsidR="00F74915" w:rsidRPr="00ED0BE2" w:rsidRDefault="00F74915" w:rsidP="00CF340E">
      <w:pPr>
        <w:pStyle w:val="ListParagraph"/>
        <w:numPr>
          <w:ilvl w:val="0"/>
          <w:numId w:val="2"/>
        </w:numPr>
        <w:suppressAutoHyphens/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  <w:t>Some elements in B may not be matched with any element in A.</w:t>
      </w:r>
    </w:p>
    <w:p w14:paraId="0AAD122C" w14:textId="5F05325C" w:rsidR="00F74915" w:rsidRPr="00ED0BE2" w:rsidRDefault="00F74915" w:rsidP="00CF340E">
      <w:pPr>
        <w:pStyle w:val="ListParagraph"/>
        <w:numPr>
          <w:ilvl w:val="0"/>
          <w:numId w:val="2"/>
        </w:numPr>
        <w:suppressAutoHyphens/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  <w:t>Two or more elements in A may be matched with the same element in B.</w:t>
      </w:r>
    </w:p>
    <w:p w14:paraId="6569CB46" w14:textId="0F50D41F" w:rsidR="00F74915" w:rsidRPr="00AE4908" w:rsidRDefault="00F74915" w:rsidP="00AE4908">
      <w:pPr>
        <w:pStyle w:val="ListParagraph"/>
        <w:numPr>
          <w:ilvl w:val="0"/>
          <w:numId w:val="2"/>
        </w:numPr>
        <w:suppressAutoHyphens/>
        <w:spacing w:after="0"/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color w:val="auto"/>
          <w:sz w:val="24"/>
          <w:szCs w:val="24"/>
          <w:lang w:val="en"/>
        </w:rPr>
        <w:t>An element in A (the domain) cannot be matched with two different elements in B.”</w:t>
      </w:r>
    </w:p>
    <w:p w14:paraId="2AE6619C" w14:textId="44AE9880" w:rsidR="00AE4908" w:rsidRPr="00AE4908" w:rsidRDefault="00AE4908" w:rsidP="00AE4908">
      <w:pPr>
        <w:pStyle w:val="Subtitle"/>
        <w:rPr>
          <w:rStyle w:val="body"/>
          <w:rFonts w:asciiTheme="majorHAnsi" w:hAnsiTheme="majorHAnsi" w:cstheme="majorBidi"/>
          <w:color w:val="3E5C61" w:themeColor="accent2"/>
          <w:szCs w:val="24"/>
        </w:rPr>
      </w:pPr>
      <w:r w:rsidRPr="00AE4908">
        <w:rPr>
          <w:rStyle w:val="body"/>
          <w:rFonts w:asciiTheme="majorHAnsi" w:hAnsiTheme="majorHAnsi" w:cstheme="majorBidi"/>
          <w:color w:val="3E5C61" w:themeColor="accent2"/>
          <w:szCs w:val="24"/>
        </w:rPr>
        <w:t>(p. 27)</w:t>
      </w:r>
    </w:p>
    <w:p w14:paraId="06FFD56E" w14:textId="6DB47DBD" w:rsidR="00F74915" w:rsidRPr="004B5F02" w:rsidRDefault="00510CC4" w:rsidP="004B5F02">
      <w:pPr>
        <w:suppressAutoHyphens/>
        <w:spacing w:before="180"/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</w:pPr>
      <w:r w:rsidRPr="00ED0B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47DBB" wp14:editId="0D8CCD81">
                <wp:simplePos x="0" y="0"/>
                <wp:positionH relativeFrom="column">
                  <wp:posOffset>-25400</wp:posOffset>
                </wp:positionH>
                <wp:positionV relativeFrom="paragraph">
                  <wp:posOffset>75565</wp:posOffset>
                </wp:positionV>
                <wp:extent cx="687070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D3E69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5.95pt" to="53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" strokecolor="#480613 [1604]"/>
            </w:pict>
          </mc:Fallback>
        </mc:AlternateContent>
      </w:r>
      <w:bookmarkStart w:id="0" w:name="_GoBack"/>
      <w:bookmarkEnd w:id="0"/>
      <w:r w:rsidRPr="004B5F02">
        <w:rPr>
          <w:rStyle w:val="body"/>
          <w:rFonts w:asciiTheme="majorHAnsi" w:hAnsiTheme="majorHAnsi" w:cstheme="minorBidi"/>
          <w:b/>
          <w:color w:val="auto"/>
          <w:sz w:val="24"/>
          <w:szCs w:val="24"/>
          <w:lang w:val="en"/>
        </w:rPr>
        <w:t>My definitions:</w:t>
      </w:r>
    </w:p>
    <w:p w14:paraId="2E1B0C05" w14:textId="5907CAF8" w:rsidR="00510CC4" w:rsidRPr="00ED0BE2" w:rsidRDefault="00510CC4" w:rsidP="00416195">
      <w:pPr>
        <w:suppressAutoHyphens/>
        <w:spacing w:before="180"/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  <w:t>Function: __________________________________________________________________________________________</w:t>
      </w:r>
    </w:p>
    <w:p w14:paraId="3551CBBE" w14:textId="37BE4E79" w:rsidR="00510CC4" w:rsidRPr="00ED0BE2" w:rsidRDefault="00510CC4" w:rsidP="00510CC4">
      <w:pPr>
        <w:suppressAutoHyphens/>
        <w:spacing w:before="180"/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  <w:t>__________________________________________________________________________________________</w:t>
      </w:r>
    </w:p>
    <w:p w14:paraId="2C1A277A" w14:textId="153AB863" w:rsidR="00510CC4" w:rsidRPr="00ED0BE2" w:rsidRDefault="00510CC4" w:rsidP="00510CC4">
      <w:pPr>
        <w:suppressAutoHyphens/>
        <w:spacing w:before="180"/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  <w:t>Domain: __________________________________________________________________________________________</w:t>
      </w:r>
    </w:p>
    <w:p w14:paraId="1E02122A" w14:textId="05596928" w:rsidR="00510CC4" w:rsidRPr="00ED0BE2" w:rsidRDefault="00510CC4" w:rsidP="00510CC4">
      <w:pPr>
        <w:suppressAutoHyphens/>
        <w:spacing w:before="180"/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  <w:t>__________________________________________________________________________________________</w:t>
      </w:r>
    </w:p>
    <w:p w14:paraId="1B0FE319" w14:textId="069B0A66" w:rsidR="00510CC4" w:rsidRPr="00ED0BE2" w:rsidRDefault="00510CC4" w:rsidP="00510CC4">
      <w:pPr>
        <w:suppressAutoHyphens/>
        <w:spacing w:before="180"/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</w:pPr>
      <w:r w:rsidRPr="00ED0BE2"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  <w:t>Range: __________________________________________________________________________________________</w:t>
      </w:r>
    </w:p>
    <w:p w14:paraId="161BB835" w14:textId="04EAA3DB" w:rsidR="00510CC4" w:rsidRPr="00510CC4" w:rsidRDefault="00510CC4" w:rsidP="00416195">
      <w:pPr>
        <w:suppressAutoHyphens/>
        <w:spacing w:before="180"/>
        <w:rPr>
          <w:rStyle w:val="body"/>
          <w:rFonts w:asciiTheme="majorHAnsi" w:hAnsiTheme="majorHAnsi" w:cstheme="minorBidi"/>
          <w:i/>
          <w:color w:val="auto"/>
          <w:sz w:val="20"/>
          <w:szCs w:val="20"/>
          <w:lang w:val="en"/>
        </w:rPr>
      </w:pPr>
      <w:r w:rsidRPr="00ED0BE2">
        <w:rPr>
          <w:rStyle w:val="body"/>
          <w:rFonts w:asciiTheme="majorHAnsi" w:hAnsiTheme="majorHAnsi" w:cstheme="minorBidi"/>
          <w:i/>
          <w:color w:val="auto"/>
          <w:sz w:val="24"/>
          <w:szCs w:val="24"/>
          <w:lang w:val="en"/>
        </w:rPr>
        <w:t>_________________________________________________________________</w:t>
      </w:r>
      <w:r w:rsidRPr="00510CC4">
        <w:rPr>
          <w:rStyle w:val="body"/>
          <w:rFonts w:asciiTheme="majorHAnsi" w:hAnsiTheme="majorHAnsi" w:cstheme="minorBidi"/>
          <w:i/>
          <w:color w:val="auto"/>
          <w:sz w:val="20"/>
          <w:szCs w:val="20"/>
          <w:lang w:val="en"/>
        </w:rPr>
        <w:t>______________________________</w:t>
      </w:r>
    </w:p>
    <w:sectPr w:rsidR="00510CC4" w:rsidRPr="00510CC4" w:rsidSect="00FD00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5B8D" w14:textId="77777777" w:rsidR="00F3065C" w:rsidRDefault="00F3065C" w:rsidP="000858BD">
      <w:r>
        <w:separator/>
      </w:r>
    </w:p>
  </w:endnote>
  <w:endnote w:type="continuationSeparator" w:id="0">
    <w:p w14:paraId="2509740F" w14:textId="77777777" w:rsidR="00F3065C" w:rsidRDefault="00F3065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9587" w14:textId="1407D5A4" w:rsidR="005B2A6C" w:rsidRDefault="00ED0BE2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29B38D79">
          <wp:simplePos x="0" y="0"/>
          <wp:positionH relativeFrom="column">
            <wp:posOffset>1943100</wp:posOffset>
          </wp:positionH>
          <wp:positionV relativeFrom="paragraph">
            <wp:posOffset>-112395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061689DD">
              <wp:simplePos x="0" y="0"/>
              <wp:positionH relativeFrom="column">
                <wp:posOffset>2057400</wp:posOffset>
              </wp:positionH>
              <wp:positionV relativeFrom="paragraph">
                <wp:posOffset>-137795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1F4A75EF" w:rsidR="005B2A6C" w:rsidRDefault="00ED0BE2" w:rsidP="00CF340E">
                          <w:pPr>
                            <w:ind w:left="3600"/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FUNCTION JUNCTION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10.8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qsh8tt8AAAAKAQAADwAAAAAA&#10;AAAAAAAAAAADBQAAZHJzL2Rvd25yZXYueG1sUEsFBgAAAAAEAAQA8wAAAA8GAAAAAA==&#10;" filled="f" stroked="f">
              <v:textbox>
                <w:txbxContent>
                  <w:p w14:paraId="269DF973" w14:textId="1F4A75EF" w:rsidR="005B2A6C" w:rsidRDefault="00ED0BE2" w:rsidP="00CF340E">
                    <w:pPr>
                      <w:ind w:left="3600"/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>FUNCTION JUNCTION</w:t>
                    </w:r>
                  </w:p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038D" w14:textId="77777777" w:rsidR="00F3065C" w:rsidRDefault="00F3065C" w:rsidP="000858BD">
      <w:r>
        <w:separator/>
      </w:r>
    </w:p>
  </w:footnote>
  <w:footnote w:type="continuationSeparator" w:id="0">
    <w:p w14:paraId="3E03124C" w14:textId="77777777" w:rsidR="00F3065C" w:rsidRDefault="00F3065C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1F0"/>
    <w:multiLevelType w:val="hybridMultilevel"/>
    <w:tmpl w:val="BB265B6A"/>
    <w:lvl w:ilvl="0" w:tplc="3260E2E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EA3173E"/>
    <w:multiLevelType w:val="hybridMultilevel"/>
    <w:tmpl w:val="E098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2811"/>
    <w:rsid w:val="000858BD"/>
    <w:rsid w:val="0011581D"/>
    <w:rsid w:val="001E2494"/>
    <w:rsid w:val="002F660D"/>
    <w:rsid w:val="003E183B"/>
    <w:rsid w:val="00416195"/>
    <w:rsid w:val="004B5F02"/>
    <w:rsid w:val="00510CC4"/>
    <w:rsid w:val="00516FB0"/>
    <w:rsid w:val="005174C6"/>
    <w:rsid w:val="00597D81"/>
    <w:rsid w:val="005B2A6C"/>
    <w:rsid w:val="005F51E6"/>
    <w:rsid w:val="0069615D"/>
    <w:rsid w:val="007B4435"/>
    <w:rsid w:val="008671E1"/>
    <w:rsid w:val="00A57937"/>
    <w:rsid w:val="00A841D3"/>
    <w:rsid w:val="00AB38AC"/>
    <w:rsid w:val="00AC2386"/>
    <w:rsid w:val="00AE4908"/>
    <w:rsid w:val="00B4396D"/>
    <w:rsid w:val="00B441CE"/>
    <w:rsid w:val="00C9787F"/>
    <w:rsid w:val="00CF340E"/>
    <w:rsid w:val="00D77E23"/>
    <w:rsid w:val="00DB453E"/>
    <w:rsid w:val="00ED0BE2"/>
    <w:rsid w:val="00F3065C"/>
    <w:rsid w:val="00F65738"/>
    <w:rsid w:val="00F74915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75EDBB3D-BEF8-4F5E-B850-18F21FA6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E2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94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1E2494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4</cp:revision>
  <cp:lastPrinted>2016-07-29T20:55:00Z</cp:lastPrinted>
  <dcterms:created xsi:type="dcterms:W3CDTF">2016-07-29T20:54:00Z</dcterms:created>
  <dcterms:modified xsi:type="dcterms:W3CDTF">2016-07-29T21:04:00Z</dcterms:modified>
</cp:coreProperties>
</file>