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3964F7" w14:textId="4DCCBE56" w:rsidR="00446C13" w:rsidRPr="00DC0347" w:rsidRDefault="00810FF0" w:rsidP="00DC7A6D">
      <w:pPr>
        <w:pStyle w:val="Title"/>
      </w:pPr>
      <w:r w:rsidRPr="00DC0347">
        <w:t>Guided Notes</w:t>
      </w:r>
      <w:r w:rsidR="008B22F3" w:rsidRPr="00DC0347">
        <w:t xml:space="preserve"> (Model Notes)</w:t>
      </w:r>
    </w:p>
    <w:p w14:paraId="0B14E03C" w14:textId="77777777" w:rsidR="004D11E9" w:rsidRPr="00DC0347" w:rsidRDefault="004D11E9" w:rsidP="004D11E9">
      <w:pPr>
        <w:pStyle w:val="Heading1"/>
      </w:pPr>
      <w:r w:rsidRPr="00DC0347">
        <w:t>Vocabulary</w:t>
      </w:r>
    </w:p>
    <w:p w14:paraId="52C69314" w14:textId="24338780" w:rsidR="00D76CB6" w:rsidRPr="00DC0347" w:rsidRDefault="00D76CB6" w:rsidP="00D76CB6">
      <w:pPr>
        <w:pStyle w:val="ListParagraph"/>
        <w:numPr>
          <w:ilvl w:val="0"/>
          <w:numId w:val="13"/>
        </w:numPr>
        <w:spacing w:line="480" w:lineRule="auto"/>
        <w:ind w:right="-360"/>
      </w:pPr>
      <w:r w:rsidRPr="00DC0347">
        <w:rPr>
          <w:b/>
          <w:bCs/>
          <w:color w:val="3E5C61" w:themeColor="text2"/>
          <w:u w:val="single"/>
        </w:rPr>
        <w:t>input</w:t>
      </w:r>
      <w:r w:rsidRPr="00DC0347">
        <w:rPr>
          <w:b/>
          <w:bCs/>
          <w:color w:val="3E5C61" w:themeColor="text2"/>
        </w:rPr>
        <w:t>:</w:t>
      </w:r>
      <w:r w:rsidRPr="00DC0347">
        <w:t xml:space="preserve"> </w:t>
      </w:r>
      <w:r w:rsidR="00B111D0" w:rsidRPr="003C1B61">
        <w:rPr>
          <w:color w:val="910D28" w:themeColor="accent5"/>
        </w:rPr>
        <w:t>the independent variable, what “goes in” the function</w:t>
      </w:r>
    </w:p>
    <w:p w14:paraId="27055649" w14:textId="79325A94" w:rsidR="00D76CB6" w:rsidRPr="00DC0347" w:rsidRDefault="00D76CB6" w:rsidP="00D76CB6">
      <w:pPr>
        <w:pStyle w:val="BodyText"/>
        <w:numPr>
          <w:ilvl w:val="0"/>
          <w:numId w:val="12"/>
        </w:numPr>
        <w:spacing w:line="480" w:lineRule="auto"/>
      </w:pPr>
      <w:r w:rsidRPr="00DC0347">
        <w:rPr>
          <w:b/>
          <w:bCs/>
          <w:color w:val="3E5C61" w:themeColor="text2"/>
          <w:u w:val="single"/>
        </w:rPr>
        <w:t>output</w:t>
      </w:r>
      <w:r w:rsidRPr="00DC0347">
        <w:rPr>
          <w:b/>
          <w:bCs/>
          <w:color w:val="3E5C61" w:themeColor="text2"/>
        </w:rPr>
        <w:t>:</w:t>
      </w:r>
      <w:r w:rsidRPr="00DC0347">
        <w:t xml:space="preserve"> </w:t>
      </w:r>
      <w:r w:rsidR="00B111D0" w:rsidRPr="003C1B61">
        <w:rPr>
          <w:color w:val="910D28" w:themeColor="accent5"/>
        </w:rPr>
        <w:t>the dependent variable, what “comes out” of the function</w:t>
      </w:r>
    </w:p>
    <w:p w14:paraId="3AEB26DA" w14:textId="6F47340A" w:rsidR="004D11E9" w:rsidRPr="00DC0347" w:rsidRDefault="004D11E9" w:rsidP="009F470C">
      <w:pPr>
        <w:pStyle w:val="ListParagraph"/>
        <w:numPr>
          <w:ilvl w:val="0"/>
          <w:numId w:val="13"/>
        </w:numPr>
        <w:spacing w:line="480" w:lineRule="auto"/>
        <w:ind w:right="-360"/>
      </w:pPr>
      <w:r w:rsidRPr="00DC0347">
        <w:rPr>
          <w:b/>
          <w:bCs/>
          <w:color w:val="3E5C61" w:themeColor="text2"/>
          <w:u w:val="single"/>
        </w:rPr>
        <w:t>function</w:t>
      </w:r>
      <w:r w:rsidR="009F470C" w:rsidRPr="00DC0347">
        <w:rPr>
          <w:b/>
          <w:bCs/>
          <w:color w:val="3E5C61" w:themeColor="text2"/>
        </w:rPr>
        <w:t>:</w:t>
      </w:r>
      <w:r w:rsidR="009F470C" w:rsidRPr="00DC0347">
        <w:t xml:space="preserve"> </w:t>
      </w:r>
      <w:r w:rsidR="00B111D0" w:rsidRPr="003C1B61">
        <w:rPr>
          <w:color w:val="910D28" w:themeColor="accent5"/>
        </w:rPr>
        <w:t>a relation where each input has only one output</w:t>
      </w:r>
    </w:p>
    <w:p w14:paraId="153D8CE6" w14:textId="235030F5" w:rsidR="009F470C" w:rsidRPr="00DC0347" w:rsidRDefault="009F470C" w:rsidP="00507B87">
      <w:pPr>
        <w:pStyle w:val="BodyText"/>
        <w:numPr>
          <w:ilvl w:val="0"/>
          <w:numId w:val="12"/>
        </w:numPr>
        <w:spacing w:line="480" w:lineRule="auto"/>
      </w:pPr>
      <w:r w:rsidRPr="00DC0347">
        <w:rPr>
          <w:b/>
          <w:bCs/>
          <w:color w:val="3E5C61" w:themeColor="text2"/>
          <w:u w:val="single"/>
        </w:rPr>
        <w:t>domain</w:t>
      </w:r>
      <w:r w:rsidRPr="00DC0347">
        <w:rPr>
          <w:b/>
          <w:bCs/>
          <w:color w:val="3E5C61" w:themeColor="text2"/>
        </w:rPr>
        <w:t>:</w:t>
      </w:r>
      <w:r w:rsidRPr="00DC0347">
        <w:t xml:space="preserve"> </w:t>
      </w:r>
      <w:r w:rsidR="00B111D0" w:rsidRPr="003C1B61">
        <w:rPr>
          <w:color w:val="910D28" w:themeColor="accent5"/>
        </w:rPr>
        <w:t>the set of all possible input values</w:t>
      </w:r>
    </w:p>
    <w:p w14:paraId="7496EB58" w14:textId="1432306B" w:rsidR="004D11E9" w:rsidRPr="00DC0347" w:rsidRDefault="009F470C" w:rsidP="00507B87">
      <w:pPr>
        <w:pStyle w:val="BodyText"/>
        <w:numPr>
          <w:ilvl w:val="0"/>
          <w:numId w:val="12"/>
        </w:numPr>
        <w:spacing w:line="480" w:lineRule="auto"/>
      </w:pPr>
      <w:r w:rsidRPr="00DC0347">
        <w:rPr>
          <w:b/>
          <w:bCs/>
          <w:color w:val="3E5C61" w:themeColor="text2"/>
          <w:u w:val="single"/>
        </w:rPr>
        <w:t>range</w:t>
      </w:r>
      <w:r w:rsidRPr="00DC0347">
        <w:rPr>
          <w:b/>
          <w:bCs/>
          <w:color w:val="3E5C61" w:themeColor="text2"/>
        </w:rPr>
        <w:t>:</w:t>
      </w:r>
      <w:r w:rsidR="00B111D0" w:rsidRPr="00DC0347">
        <w:rPr>
          <w:b/>
          <w:bCs/>
          <w:color w:val="3E5C61" w:themeColor="text2"/>
        </w:rPr>
        <w:t xml:space="preserve"> </w:t>
      </w:r>
      <w:r w:rsidR="00B111D0" w:rsidRPr="003C1B61">
        <w:rPr>
          <w:color w:val="910D28" w:themeColor="accent5"/>
        </w:rPr>
        <w:t>the set of all possible output values</w:t>
      </w:r>
    </w:p>
    <w:p w14:paraId="55798E55" w14:textId="77777777" w:rsidR="004D11E9" w:rsidRPr="00DC0347" w:rsidRDefault="004D11E9" w:rsidP="009D6E8D"/>
    <w:p w14:paraId="69585E65" w14:textId="3B085BF8" w:rsidR="009F470C" w:rsidRPr="00DC0347" w:rsidRDefault="009F470C" w:rsidP="009F470C">
      <w:pPr>
        <w:pStyle w:val="Heading1"/>
      </w:pPr>
      <w:r w:rsidRPr="00DC0347">
        <w:t>Notation</w:t>
      </w:r>
    </w:p>
    <w:p w14:paraId="36923486" w14:textId="7267EE56" w:rsidR="009F470C" w:rsidRPr="00DC0347" w:rsidRDefault="001D32DC" w:rsidP="00DC0347">
      <w:pPr>
        <w:pStyle w:val="BodyTex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F2BAF" wp14:editId="6FBE34CB">
                <wp:simplePos x="0" y="0"/>
                <wp:positionH relativeFrom="column">
                  <wp:posOffset>1828800</wp:posOffset>
                </wp:positionH>
                <wp:positionV relativeFrom="paragraph">
                  <wp:posOffset>19469</wp:posOffset>
                </wp:positionV>
                <wp:extent cx="4330460" cy="762000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4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9CBD" w14:textId="76809971" w:rsidR="00DC0347" w:rsidRPr="003C1B61" w:rsidRDefault="00DC0347" w:rsidP="00DC0347">
                            <w:pPr>
                              <w:rPr>
                                <w:color w:val="910D28" w:themeColor="accent5"/>
                              </w:rPr>
                            </w:pPr>
                            <w:r w:rsidRPr="003C1B61">
                              <w:rPr>
                                <w:color w:val="910D28" w:themeColor="accent5"/>
                              </w:rPr>
                              <w:t>The letter inside</w:t>
                            </w:r>
                            <w:r w:rsidR="001D32DC" w:rsidRPr="003C1B61">
                              <w:rPr>
                                <w:color w:val="910D28" w:themeColor="accent5"/>
                              </w:rPr>
                              <w:t xml:space="preserve"> of</w:t>
                            </w:r>
                            <w:r w:rsidRPr="003C1B61">
                              <w:rPr>
                                <w:color w:val="910D28" w:themeColor="accent5"/>
                              </w:rPr>
                              <w:t xml:space="preserve"> the parentheses is the </w:t>
                            </w:r>
                            <w:r w:rsidRPr="003C1B61">
                              <w:rPr>
                                <w:color w:val="910D28" w:themeColor="accent5"/>
                                <w:u w:val="single"/>
                              </w:rPr>
                              <w:t>independent variable</w:t>
                            </w:r>
                            <w:r w:rsidRPr="003C1B61">
                              <w:rPr>
                                <w:color w:val="910D28" w:themeColor="accent5"/>
                              </w:rPr>
                              <w:t>. The letter outside</w:t>
                            </w:r>
                            <w:r w:rsidR="001D32DC" w:rsidRPr="003C1B61">
                              <w:rPr>
                                <w:color w:val="910D28" w:themeColor="accent5"/>
                              </w:rPr>
                              <w:t xml:space="preserve"> of</w:t>
                            </w:r>
                            <w:r w:rsidRPr="003C1B61">
                              <w:rPr>
                                <w:color w:val="910D28" w:themeColor="accent5"/>
                              </w:rPr>
                              <w:t xml:space="preserve"> the parentheses is the name of the function. The entire </w:t>
                            </w:r>
                            <w:r w:rsidRPr="003C1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910D28" w:themeColor="accent5"/>
                              </w:rPr>
                              <w:t>f</w:t>
                            </w:r>
                            <w:r w:rsidRPr="003C1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910D28" w:themeColor="accent5"/>
                                <w:sz w:val="12"/>
                                <w:szCs w:val="10"/>
                              </w:rPr>
                              <w:t xml:space="preserve"> </w:t>
                            </w:r>
                            <w:r w:rsidRPr="003C1B61">
                              <w:rPr>
                                <w:rFonts w:ascii="Times New Roman" w:hAnsi="Times New Roman" w:cs="Times New Roman"/>
                                <w:color w:val="910D28" w:themeColor="accent5"/>
                              </w:rPr>
                              <w:t>(</w:t>
                            </w:r>
                            <w:r w:rsidRPr="003C1B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910D28" w:themeColor="accent5"/>
                              </w:rPr>
                              <w:t>x</w:t>
                            </w:r>
                            <w:r w:rsidRPr="003C1B61">
                              <w:rPr>
                                <w:rFonts w:ascii="Times New Roman" w:hAnsi="Times New Roman" w:cs="Times New Roman"/>
                                <w:color w:val="910D28" w:themeColor="accent5"/>
                              </w:rPr>
                              <w:t>)</w:t>
                            </w:r>
                            <w:r w:rsidRPr="003C1B61">
                              <w:rPr>
                                <w:color w:val="910D28" w:themeColor="accent5"/>
                              </w:rPr>
                              <w:t xml:space="preserve"> is the </w:t>
                            </w:r>
                            <w:r w:rsidRPr="003C1B61">
                              <w:rPr>
                                <w:color w:val="910D28" w:themeColor="accent5"/>
                                <w:u w:val="single"/>
                              </w:rPr>
                              <w:t>dependent variable</w:t>
                            </w:r>
                            <w:r w:rsidRPr="003C1B61">
                              <w:rPr>
                                <w:color w:val="910D28" w:themeColor="accent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F2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1.55pt;width:341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" stroked="f">
                <v:textbox>
                  <w:txbxContent>
                    <w:p w14:paraId="78169CBD" w14:textId="76809971" w:rsidR="00DC0347" w:rsidRPr="003C1B61" w:rsidRDefault="00DC0347" w:rsidP="00DC0347">
                      <w:pPr>
                        <w:rPr>
                          <w:color w:val="910D28" w:themeColor="accent5"/>
                        </w:rPr>
                      </w:pPr>
                      <w:r w:rsidRPr="003C1B61">
                        <w:rPr>
                          <w:color w:val="910D28" w:themeColor="accent5"/>
                        </w:rPr>
                        <w:t>The letter inside</w:t>
                      </w:r>
                      <w:r w:rsidR="001D32DC" w:rsidRPr="003C1B61">
                        <w:rPr>
                          <w:color w:val="910D28" w:themeColor="accent5"/>
                        </w:rPr>
                        <w:t xml:space="preserve"> of</w:t>
                      </w:r>
                      <w:r w:rsidRPr="003C1B61">
                        <w:rPr>
                          <w:color w:val="910D28" w:themeColor="accent5"/>
                        </w:rPr>
                        <w:t xml:space="preserve"> the parentheses is the </w:t>
                      </w:r>
                      <w:r w:rsidRPr="003C1B61">
                        <w:rPr>
                          <w:color w:val="910D28" w:themeColor="accent5"/>
                          <w:u w:val="single"/>
                        </w:rPr>
                        <w:t>independent variable</w:t>
                      </w:r>
                      <w:r w:rsidRPr="003C1B61">
                        <w:rPr>
                          <w:color w:val="910D28" w:themeColor="accent5"/>
                        </w:rPr>
                        <w:t>. The letter outside</w:t>
                      </w:r>
                      <w:r w:rsidR="001D32DC" w:rsidRPr="003C1B61">
                        <w:rPr>
                          <w:color w:val="910D28" w:themeColor="accent5"/>
                        </w:rPr>
                        <w:t xml:space="preserve"> of</w:t>
                      </w:r>
                      <w:r w:rsidRPr="003C1B61">
                        <w:rPr>
                          <w:color w:val="910D28" w:themeColor="accent5"/>
                        </w:rPr>
                        <w:t xml:space="preserve"> the parentheses is the name of the function. The entire </w:t>
                      </w:r>
                      <w:r w:rsidRPr="003C1B61">
                        <w:rPr>
                          <w:rFonts w:ascii="Times New Roman" w:hAnsi="Times New Roman" w:cs="Times New Roman"/>
                          <w:i/>
                          <w:iCs/>
                          <w:color w:val="910D28" w:themeColor="accent5"/>
                        </w:rPr>
                        <w:t>f</w:t>
                      </w:r>
                      <w:r w:rsidRPr="003C1B61">
                        <w:rPr>
                          <w:rFonts w:ascii="Times New Roman" w:hAnsi="Times New Roman" w:cs="Times New Roman"/>
                          <w:i/>
                          <w:iCs/>
                          <w:color w:val="910D28" w:themeColor="accent5"/>
                          <w:sz w:val="12"/>
                          <w:szCs w:val="10"/>
                        </w:rPr>
                        <w:t xml:space="preserve"> </w:t>
                      </w:r>
                      <w:r w:rsidRPr="003C1B61">
                        <w:rPr>
                          <w:rFonts w:ascii="Times New Roman" w:hAnsi="Times New Roman" w:cs="Times New Roman"/>
                          <w:color w:val="910D28" w:themeColor="accent5"/>
                        </w:rPr>
                        <w:t>(</w:t>
                      </w:r>
                      <w:r w:rsidRPr="003C1B61">
                        <w:rPr>
                          <w:rFonts w:ascii="Times New Roman" w:hAnsi="Times New Roman" w:cs="Times New Roman"/>
                          <w:i/>
                          <w:iCs/>
                          <w:color w:val="910D28" w:themeColor="accent5"/>
                        </w:rPr>
                        <w:t>x</w:t>
                      </w:r>
                      <w:r w:rsidRPr="003C1B61">
                        <w:rPr>
                          <w:rFonts w:ascii="Times New Roman" w:hAnsi="Times New Roman" w:cs="Times New Roman"/>
                          <w:color w:val="910D28" w:themeColor="accent5"/>
                        </w:rPr>
                        <w:t>)</w:t>
                      </w:r>
                      <w:r w:rsidRPr="003C1B61">
                        <w:rPr>
                          <w:color w:val="910D28" w:themeColor="accent5"/>
                        </w:rPr>
                        <w:t xml:space="preserve"> is the </w:t>
                      </w:r>
                      <w:r w:rsidRPr="003C1B61">
                        <w:rPr>
                          <w:color w:val="910D28" w:themeColor="accent5"/>
                          <w:u w:val="single"/>
                        </w:rPr>
                        <w:t>dependent variable</w:t>
                      </w:r>
                      <w:r w:rsidRPr="003C1B61">
                        <w:rPr>
                          <w:color w:val="910D28" w:themeColor="accent5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0347" w:rsidRPr="00DC0347">
        <w:rPr>
          <w:noProof/>
        </w:rPr>
        <w:drawing>
          <wp:inline distT="0" distB="0" distL="0" distR="0" wp14:anchorId="0A95C0D7" wp14:editId="3B5DFBEF">
            <wp:extent cx="967299" cy="775472"/>
            <wp:effectExtent l="0" t="0" r="4445" b="5715"/>
            <wp:docPr id="810225749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25749" name="Graphic 810225749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125" cy="77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0347">
        <w:tab/>
      </w:r>
    </w:p>
    <w:p w14:paraId="01B195CE" w14:textId="5C83BF04" w:rsidR="00810FF0" w:rsidRPr="00DC0347" w:rsidRDefault="00810FF0" w:rsidP="009F470C">
      <w:pPr>
        <w:pStyle w:val="BodyText"/>
      </w:pPr>
    </w:p>
    <w:p w14:paraId="5A178F48" w14:textId="4A55F830" w:rsidR="004D11E9" w:rsidRPr="00DC0347" w:rsidRDefault="004D11E9" w:rsidP="004D11E9">
      <w:pPr>
        <w:pStyle w:val="Heading1"/>
      </w:pPr>
      <w:r w:rsidRPr="00DC0347">
        <w:t>Examples</w:t>
      </w:r>
    </w:p>
    <w:p w14:paraId="0D06D49F" w14:textId="28510BAE" w:rsidR="004D11E9" w:rsidRPr="00DC0347" w:rsidRDefault="009F470C" w:rsidP="004D11E9">
      <w:pPr>
        <w:pStyle w:val="BodyText"/>
      </w:pPr>
      <w:r w:rsidRPr="00DC0347">
        <w:t>Represent each of the following as a function using function notation.</w:t>
      </w:r>
    </w:p>
    <w:p w14:paraId="6EE0435A" w14:textId="174472A8" w:rsidR="009F470C" w:rsidRPr="00DC0347" w:rsidRDefault="009F470C" w:rsidP="00AF4A3E">
      <w:pPr>
        <w:pStyle w:val="Heading2"/>
      </w:pPr>
      <w:r w:rsidRPr="00DC0347">
        <w:t>Toaster:</w:t>
      </w:r>
    </w:p>
    <w:p w14:paraId="74041822" w14:textId="3FCDE913" w:rsidR="009F470C" w:rsidRPr="00DC0347" w:rsidRDefault="00AF4A3E" w:rsidP="00810FF0">
      <w:pPr>
        <w:pStyle w:val="BodyText"/>
        <w:numPr>
          <w:ilvl w:val="0"/>
          <w:numId w:val="14"/>
        </w:numPr>
        <w:spacing w:line="480" w:lineRule="auto"/>
      </w:pPr>
      <w:r w:rsidRPr="00DC0347">
        <w:rPr>
          <w:u w:val="single"/>
        </w:rPr>
        <w:t>Input</w:t>
      </w:r>
      <w:r w:rsidRPr="00DC0347">
        <w:t>:</w:t>
      </w:r>
      <w:r w:rsidR="00B111D0" w:rsidRPr="00DC0347">
        <w:t xml:space="preserve"> </w:t>
      </w:r>
      <w:r w:rsidR="00B111D0" w:rsidRPr="00DC0347">
        <w:rPr>
          <w:color w:val="910D28" w:themeColor="accent5"/>
        </w:rPr>
        <w:t xml:space="preserve">Bread = </w:t>
      </w:r>
      <w:r w:rsidR="00B111D0" w:rsidRPr="00DC0347">
        <w:rPr>
          <w:i/>
          <w:iCs/>
          <w:color w:val="910D28" w:themeColor="accent5"/>
        </w:rPr>
        <w:t>b</w:t>
      </w:r>
    </w:p>
    <w:p w14:paraId="05857EF1" w14:textId="547FA796" w:rsidR="00AF4A3E" w:rsidRPr="00DC0347" w:rsidRDefault="00AF4A3E" w:rsidP="00810FF0">
      <w:pPr>
        <w:pStyle w:val="BodyText"/>
        <w:numPr>
          <w:ilvl w:val="0"/>
          <w:numId w:val="14"/>
        </w:numPr>
        <w:spacing w:line="480" w:lineRule="auto"/>
      </w:pPr>
      <w:r w:rsidRPr="00DC0347">
        <w:rPr>
          <w:u w:val="single"/>
        </w:rPr>
        <w:t>Function</w:t>
      </w:r>
      <w:r w:rsidRPr="00DC0347">
        <w:t>:</w:t>
      </w:r>
      <w:r w:rsidR="00B111D0" w:rsidRPr="00DC0347">
        <w:t xml:space="preserve"> </w:t>
      </w:r>
      <w:r w:rsidR="00B111D0" w:rsidRPr="00DC0347">
        <w:rPr>
          <w:rFonts w:ascii="Times New Roman" w:hAnsi="Times New Roman" w:cs="Times New Roman"/>
          <w:i/>
          <w:iCs/>
          <w:color w:val="910D28" w:themeColor="accent5"/>
        </w:rPr>
        <w:t>T</w:t>
      </w:r>
      <w:r w:rsidR="00B111D0" w:rsidRPr="00DC0347">
        <w:rPr>
          <w:rFonts w:ascii="Times New Roman" w:hAnsi="Times New Roman" w:cs="Times New Roman"/>
          <w:color w:val="910D28" w:themeColor="accent5"/>
        </w:rPr>
        <w:t>(  )</w:t>
      </w:r>
    </w:p>
    <w:p w14:paraId="31D26FB8" w14:textId="77777777" w:rsidR="001D32DC" w:rsidRDefault="00AF4A3E" w:rsidP="001D32DC">
      <w:pPr>
        <w:pStyle w:val="BodyText"/>
        <w:numPr>
          <w:ilvl w:val="0"/>
          <w:numId w:val="14"/>
        </w:numPr>
        <w:spacing w:line="480" w:lineRule="auto"/>
      </w:pPr>
      <w:r w:rsidRPr="00DC0347">
        <w:rPr>
          <w:u w:val="single"/>
        </w:rPr>
        <w:t>Output</w:t>
      </w:r>
      <w:r w:rsidRPr="00DC0347">
        <w:t>:</w:t>
      </w:r>
      <w:r w:rsidR="00B111D0" w:rsidRPr="00DC0347">
        <w:t xml:space="preserve"> </w:t>
      </w:r>
      <w:r w:rsidR="00B111D0" w:rsidRPr="00DC0347">
        <w:rPr>
          <w:rFonts w:ascii="Times New Roman" w:hAnsi="Times New Roman" w:cs="Times New Roman"/>
          <w:i/>
          <w:iCs/>
          <w:color w:val="910D28" w:themeColor="accent5"/>
        </w:rPr>
        <w:t>T</w:t>
      </w:r>
      <w:r w:rsidR="00B111D0" w:rsidRPr="00DC0347">
        <w:rPr>
          <w:rFonts w:ascii="Times New Roman" w:hAnsi="Times New Roman" w:cs="Times New Roman"/>
          <w:color w:val="910D28" w:themeColor="accent5"/>
        </w:rPr>
        <w:t>(</w:t>
      </w:r>
      <w:r w:rsidR="00B111D0" w:rsidRPr="00DC0347">
        <w:rPr>
          <w:rFonts w:ascii="Times New Roman" w:hAnsi="Times New Roman" w:cs="Times New Roman"/>
          <w:i/>
          <w:iCs/>
          <w:color w:val="910D28" w:themeColor="accent5"/>
        </w:rPr>
        <w:t>b</w:t>
      </w:r>
      <w:r w:rsidR="00B111D0" w:rsidRPr="00DC0347">
        <w:rPr>
          <w:rFonts w:ascii="Times New Roman" w:hAnsi="Times New Roman" w:cs="Times New Roman"/>
          <w:color w:val="910D28" w:themeColor="accent5"/>
        </w:rPr>
        <w:t>)</w:t>
      </w:r>
    </w:p>
    <w:p w14:paraId="1677CEF5" w14:textId="0743098F" w:rsidR="00AF4A3E" w:rsidRPr="001D32DC" w:rsidRDefault="00AF4A3E" w:rsidP="001D32DC">
      <w:pPr>
        <w:pStyle w:val="BodyText"/>
        <w:numPr>
          <w:ilvl w:val="0"/>
          <w:numId w:val="14"/>
        </w:numPr>
        <w:spacing w:line="480" w:lineRule="auto"/>
      </w:pPr>
      <w:r w:rsidRPr="001D32DC">
        <w:rPr>
          <w:u w:val="single"/>
        </w:rPr>
        <w:t>Domain</w:t>
      </w:r>
      <w:r w:rsidRPr="00DC0347">
        <w:t>:</w:t>
      </w:r>
      <w:r w:rsidR="00317DE8" w:rsidRPr="00DC0347">
        <w:t xml:space="preserve"> </w:t>
      </w:r>
      <w:r w:rsidR="00317DE8" w:rsidRPr="001D32DC">
        <w:rPr>
          <w:color w:val="910D28" w:themeColor="accent5"/>
        </w:rPr>
        <w:t xml:space="preserve">anything you could put in a </w:t>
      </w:r>
      <w:r w:rsidR="00317DE8" w:rsidRPr="003C1B61">
        <w:rPr>
          <w:color w:val="910D28" w:themeColor="accent5"/>
        </w:rPr>
        <w:t>toaster</w:t>
      </w:r>
      <w:r w:rsidR="00317DE8" w:rsidRPr="001D32DC">
        <w:rPr>
          <w:color w:val="910D28" w:themeColor="accent5"/>
        </w:rPr>
        <w:t xml:space="preserve"> (bread slices, waffles, plastic forks)</w:t>
      </w:r>
    </w:p>
    <w:p w14:paraId="1F57C9E6" w14:textId="410CF381" w:rsidR="00AF4A3E" w:rsidRPr="00DC0347" w:rsidRDefault="00AF4A3E" w:rsidP="00810FF0">
      <w:pPr>
        <w:pStyle w:val="BodyText"/>
        <w:numPr>
          <w:ilvl w:val="0"/>
          <w:numId w:val="14"/>
        </w:numPr>
        <w:spacing w:line="480" w:lineRule="auto"/>
      </w:pPr>
      <w:r w:rsidRPr="00DC0347">
        <w:rPr>
          <w:u w:val="single"/>
        </w:rPr>
        <w:t>Range</w:t>
      </w:r>
      <w:r w:rsidRPr="00DC0347">
        <w:t>:</w:t>
      </w:r>
      <w:r w:rsidR="00317DE8" w:rsidRPr="00DC0347">
        <w:t xml:space="preserve"> </w:t>
      </w:r>
      <w:r w:rsidR="00317DE8" w:rsidRPr="00DC0347">
        <w:rPr>
          <w:color w:val="910D28" w:themeColor="accent5"/>
        </w:rPr>
        <w:t>what you would get out of a toaster (toast, toasted waffles, melted forks)</w:t>
      </w:r>
    </w:p>
    <w:p w14:paraId="495867EC" w14:textId="42355951" w:rsidR="009F470C" w:rsidRPr="00DC0347" w:rsidRDefault="00D76CB6" w:rsidP="00AF4A3E">
      <w:pPr>
        <w:pStyle w:val="Heading2"/>
      </w:pPr>
      <w:r w:rsidRPr="00DC0347">
        <w:lastRenderedPageBreak/>
        <w:t>Juicer</w:t>
      </w:r>
      <w:r w:rsidR="009F470C" w:rsidRPr="00DC0347">
        <w:t>:</w:t>
      </w:r>
    </w:p>
    <w:p w14:paraId="5F97A5DE" w14:textId="665AFA4F" w:rsidR="009F470C" w:rsidRPr="00DC0347" w:rsidRDefault="00AF4A3E" w:rsidP="009F470C">
      <w:pPr>
        <w:pStyle w:val="BodyText"/>
      </w:pPr>
      <w:r w:rsidRPr="00DC0347">
        <w:t xml:space="preserve">Let </w:t>
      </w:r>
      <w:r w:rsidR="00DB431D" w:rsidRPr="00DC0347">
        <w:rPr>
          <w:rFonts w:ascii="Times New Roman" w:hAnsi="Times New Roman" w:cs="Times New Roman"/>
          <w:b/>
          <w:bCs/>
          <w:i/>
          <w:iCs/>
        </w:rPr>
        <w:t>J</w:t>
      </w:r>
      <w:r w:rsidRPr="00DC0347">
        <w:t xml:space="preserve"> be the variable representing the </w:t>
      </w:r>
      <w:r w:rsidR="00DB431D" w:rsidRPr="00DC0347">
        <w:t>juicer</w:t>
      </w:r>
      <w:r w:rsidRPr="00DC0347">
        <w:t xml:space="preserve">. Let </w:t>
      </w:r>
      <w:r w:rsidR="00DB431D" w:rsidRPr="00DC0347">
        <w:rPr>
          <w:rFonts w:ascii="Times New Roman" w:hAnsi="Times New Roman" w:cs="Times New Roman"/>
          <w:b/>
          <w:bCs/>
          <w:i/>
          <w:iCs/>
        </w:rPr>
        <w:t>f</w:t>
      </w:r>
      <w:r w:rsidRPr="00DC0347">
        <w:t xml:space="preserve"> represent the </w:t>
      </w:r>
      <w:r w:rsidR="00DB431D" w:rsidRPr="00DC0347">
        <w:t>fruit</w:t>
      </w:r>
      <w:r w:rsidRPr="00DC0347">
        <w:t xml:space="preserve"> and </w:t>
      </w:r>
      <w:r w:rsidR="00DB431D" w:rsidRPr="00DC0347">
        <w:rPr>
          <w:rFonts w:ascii="Times New Roman" w:hAnsi="Times New Roman" w:cs="Times New Roman"/>
          <w:b/>
          <w:bCs/>
          <w:i/>
          <w:iCs/>
        </w:rPr>
        <w:t>d</w:t>
      </w:r>
      <w:r w:rsidRPr="00DC0347">
        <w:t xml:space="preserve"> represent</w:t>
      </w:r>
      <w:r w:rsidR="001D32DC">
        <w:t xml:space="preserve"> the</w:t>
      </w:r>
      <w:r w:rsidRPr="00DC0347">
        <w:t xml:space="preserve"> </w:t>
      </w:r>
      <w:r w:rsidR="00DB431D" w:rsidRPr="00DC0347">
        <w:t>juice you can drink</w:t>
      </w:r>
      <w:r w:rsidRPr="00DC0347">
        <w:t>.</w:t>
      </w:r>
    </w:p>
    <w:p w14:paraId="0FE57853" w14:textId="498D158E" w:rsidR="00AF4A3E" w:rsidRPr="00DC0347" w:rsidRDefault="00AF4A3E" w:rsidP="00810FF0">
      <w:pPr>
        <w:pStyle w:val="BodyText"/>
        <w:spacing w:line="480" w:lineRule="auto"/>
        <w:ind w:left="360"/>
      </w:pPr>
      <w:r w:rsidRPr="00DC0347">
        <w:rPr>
          <w:b/>
          <w:bCs/>
          <w:color w:val="910D28" w:themeColor="accent1"/>
        </w:rPr>
        <w:t>1)</w:t>
      </w:r>
      <w:r w:rsidRPr="00DC0347">
        <w:t xml:space="preserve">   What would </w:t>
      </w:r>
      <w:proofErr w:type="gramStart"/>
      <w:r w:rsidR="00DB431D" w:rsidRPr="00DC0347">
        <w:rPr>
          <w:rFonts w:ascii="Times New Roman" w:hAnsi="Times New Roman" w:cs="Times New Roman"/>
          <w:i/>
          <w:iCs/>
        </w:rPr>
        <w:t>J</w:t>
      </w:r>
      <w:r w:rsidR="00DB431D" w:rsidRPr="00DC0347">
        <w:rPr>
          <w:rFonts w:ascii="Times New Roman" w:hAnsi="Times New Roman" w:cs="Times New Roman"/>
        </w:rPr>
        <w:t>(</w:t>
      </w:r>
      <w:r w:rsidR="00DB431D" w:rsidRPr="00DC0347">
        <w:rPr>
          <w:rFonts w:ascii="Times New Roman" w:hAnsi="Times New Roman" w:cs="Times New Roman"/>
          <w:i/>
          <w:iCs/>
        </w:rPr>
        <w:t>f</w:t>
      </w:r>
      <w:r w:rsidR="00DB431D" w:rsidRPr="00DC0347">
        <w:rPr>
          <w:rFonts w:ascii="Times New Roman" w:hAnsi="Times New Roman" w:cs="Times New Roman"/>
          <w:i/>
          <w:iCs/>
          <w:sz w:val="20"/>
          <w:szCs w:val="18"/>
        </w:rPr>
        <w:t xml:space="preserve"> </w:t>
      </w:r>
      <w:r w:rsidR="00DB431D" w:rsidRPr="00DC0347">
        <w:rPr>
          <w:rFonts w:ascii="Times New Roman" w:hAnsi="Times New Roman" w:cs="Times New Roman"/>
        </w:rPr>
        <w:t>)</w:t>
      </w:r>
      <w:proofErr w:type="gramEnd"/>
      <w:r w:rsidRPr="00DC0347">
        <w:t xml:space="preserve"> represent?</w:t>
      </w:r>
      <w:r w:rsidR="00B111D0" w:rsidRPr="00DC0347">
        <w:t xml:space="preserve"> </w:t>
      </w:r>
      <w:proofErr w:type="gramStart"/>
      <w:r w:rsidR="00B111D0" w:rsidRPr="00DC0347">
        <w:rPr>
          <w:rFonts w:ascii="Times New Roman" w:hAnsi="Times New Roman" w:cs="Times New Roman"/>
          <w:i/>
          <w:iCs/>
          <w:color w:val="910D28" w:themeColor="accent5"/>
        </w:rPr>
        <w:t>J</w:t>
      </w:r>
      <w:r w:rsidR="00B111D0" w:rsidRPr="00DC0347">
        <w:rPr>
          <w:rFonts w:ascii="Times New Roman" w:hAnsi="Times New Roman" w:cs="Times New Roman"/>
          <w:color w:val="910D28" w:themeColor="accent5"/>
        </w:rPr>
        <w:t>(</w:t>
      </w:r>
      <w:r w:rsidR="00B111D0" w:rsidRPr="00DC0347">
        <w:rPr>
          <w:rFonts w:ascii="Times New Roman" w:hAnsi="Times New Roman" w:cs="Times New Roman"/>
          <w:i/>
          <w:iCs/>
          <w:color w:val="910D28" w:themeColor="accent5"/>
        </w:rPr>
        <w:t>f</w:t>
      </w:r>
      <w:r w:rsidR="00B111D0" w:rsidRPr="00DC0347">
        <w:rPr>
          <w:rFonts w:ascii="Times New Roman" w:hAnsi="Times New Roman" w:cs="Times New Roman"/>
          <w:i/>
          <w:iCs/>
          <w:color w:val="910D28" w:themeColor="accent5"/>
          <w:sz w:val="20"/>
          <w:szCs w:val="18"/>
        </w:rPr>
        <w:t xml:space="preserve"> </w:t>
      </w:r>
      <w:r w:rsidR="00B111D0" w:rsidRPr="00DC0347">
        <w:rPr>
          <w:rFonts w:ascii="Times New Roman" w:hAnsi="Times New Roman" w:cs="Times New Roman"/>
          <w:color w:val="910D28" w:themeColor="accent5"/>
        </w:rPr>
        <w:t>)</w:t>
      </w:r>
      <w:proofErr w:type="gramEnd"/>
      <w:r w:rsidR="00B111D0" w:rsidRPr="00DC0347">
        <w:rPr>
          <w:color w:val="910D28" w:themeColor="accent5"/>
        </w:rPr>
        <w:t xml:space="preserve"> is the output of juice, which we also called </w:t>
      </w:r>
      <w:r w:rsidR="00B111D0" w:rsidRPr="00DC0347">
        <w:rPr>
          <w:rFonts w:ascii="Times New Roman" w:hAnsi="Times New Roman" w:cs="Times New Roman"/>
          <w:i/>
          <w:iCs/>
          <w:color w:val="910D28" w:themeColor="accent5"/>
        </w:rPr>
        <w:t>d</w:t>
      </w:r>
      <w:r w:rsidR="00B111D0" w:rsidRPr="00DC0347">
        <w:rPr>
          <w:color w:val="910D28" w:themeColor="accent5"/>
        </w:rPr>
        <w:t>.</w:t>
      </w:r>
    </w:p>
    <w:p w14:paraId="63FB5449" w14:textId="5217B31C" w:rsidR="00AF4A3E" w:rsidRPr="00DC0347" w:rsidRDefault="00AF4A3E" w:rsidP="00810FF0">
      <w:pPr>
        <w:pStyle w:val="BodyText"/>
        <w:spacing w:line="480" w:lineRule="auto"/>
        <w:ind w:left="360"/>
        <w:rPr>
          <w:color w:val="910D28" w:themeColor="accent5"/>
        </w:rPr>
      </w:pPr>
      <w:r w:rsidRPr="00DC0347">
        <w:rPr>
          <w:b/>
          <w:bCs/>
          <w:color w:val="910D28" w:themeColor="accent1"/>
        </w:rPr>
        <w:t>2)</w:t>
      </w:r>
      <w:r w:rsidRPr="00DC0347">
        <w:t xml:space="preserve">   What would be the input?</w:t>
      </w:r>
      <w:r w:rsidR="00C04CCF" w:rsidRPr="00DC0347">
        <w:t xml:space="preserve"> </w:t>
      </w:r>
      <w:r w:rsidR="00C04CCF" w:rsidRPr="00DC0347">
        <w:rPr>
          <w:rFonts w:ascii="Times New Roman" w:hAnsi="Times New Roman" w:cs="Times New Roman"/>
          <w:i/>
          <w:iCs/>
          <w:color w:val="910D28" w:themeColor="accent5"/>
        </w:rPr>
        <w:t>f</w:t>
      </w:r>
      <w:r w:rsidR="00C04CCF" w:rsidRPr="00DC0347">
        <w:rPr>
          <w:color w:val="910D28" w:themeColor="accent5"/>
        </w:rPr>
        <w:t>, the fruit</w:t>
      </w:r>
    </w:p>
    <w:p w14:paraId="3BDD5F38" w14:textId="3C514788" w:rsidR="00AF4A3E" w:rsidRPr="00DC0347" w:rsidRDefault="00AF4A3E" w:rsidP="00810FF0">
      <w:pPr>
        <w:pStyle w:val="BodyText"/>
        <w:spacing w:line="480" w:lineRule="auto"/>
        <w:ind w:left="360"/>
      </w:pPr>
      <w:r w:rsidRPr="00DC0347">
        <w:rPr>
          <w:b/>
          <w:bCs/>
          <w:color w:val="910D28" w:themeColor="accent1"/>
        </w:rPr>
        <w:t>3)</w:t>
      </w:r>
      <w:r w:rsidRPr="00DC0347">
        <w:t xml:space="preserve">   What would be the output?</w:t>
      </w:r>
      <w:r w:rsidR="00C04CCF" w:rsidRPr="00DC0347">
        <w:t xml:space="preserve"> </w:t>
      </w:r>
      <w:proofErr w:type="gramStart"/>
      <w:r w:rsidR="00C04CCF" w:rsidRPr="00DC0347">
        <w:rPr>
          <w:rFonts w:ascii="Times New Roman" w:hAnsi="Times New Roman" w:cs="Times New Roman"/>
          <w:i/>
          <w:iCs/>
          <w:color w:val="910D28" w:themeColor="accent5"/>
        </w:rPr>
        <w:t>J</w:t>
      </w:r>
      <w:r w:rsidR="00C04CCF" w:rsidRPr="00DC0347">
        <w:rPr>
          <w:rFonts w:ascii="Times New Roman" w:hAnsi="Times New Roman" w:cs="Times New Roman"/>
          <w:color w:val="910D28" w:themeColor="accent5"/>
        </w:rPr>
        <w:t>(</w:t>
      </w:r>
      <w:r w:rsidR="00C04CCF" w:rsidRPr="00DC0347">
        <w:rPr>
          <w:rFonts w:ascii="Times New Roman" w:hAnsi="Times New Roman" w:cs="Times New Roman"/>
          <w:i/>
          <w:iCs/>
          <w:color w:val="910D28" w:themeColor="accent5"/>
        </w:rPr>
        <w:t>f</w:t>
      </w:r>
      <w:r w:rsidR="00C04CCF" w:rsidRPr="00DC0347">
        <w:rPr>
          <w:rFonts w:ascii="Times New Roman" w:hAnsi="Times New Roman" w:cs="Times New Roman"/>
          <w:i/>
          <w:iCs/>
          <w:color w:val="910D28" w:themeColor="accent5"/>
          <w:sz w:val="20"/>
          <w:szCs w:val="18"/>
        </w:rPr>
        <w:t xml:space="preserve"> </w:t>
      </w:r>
      <w:r w:rsidR="00C04CCF" w:rsidRPr="00DC0347">
        <w:rPr>
          <w:rFonts w:ascii="Times New Roman" w:hAnsi="Times New Roman" w:cs="Times New Roman"/>
          <w:color w:val="910D28" w:themeColor="accent5"/>
        </w:rPr>
        <w:t>)</w:t>
      </w:r>
      <w:proofErr w:type="gramEnd"/>
      <w:r w:rsidR="00C04CCF" w:rsidRPr="00DC0347">
        <w:rPr>
          <w:color w:val="910D28" w:themeColor="accent5"/>
        </w:rPr>
        <w:t xml:space="preserve"> or </w:t>
      </w:r>
      <w:r w:rsidR="00C04CCF" w:rsidRPr="00DC0347">
        <w:rPr>
          <w:rFonts w:ascii="Times New Roman" w:hAnsi="Times New Roman" w:cs="Times New Roman"/>
          <w:i/>
          <w:iCs/>
          <w:color w:val="910D28" w:themeColor="accent5"/>
        </w:rPr>
        <w:t>d</w:t>
      </w:r>
      <w:r w:rsidR="00C04CCF" w:rsidRPr="00DC0347">
        <w:rPr>
          <w:color w:val="910D28" w:themeColor="accent5"/>
        </w:rPr>
        <w:t>, the juice</w:t>
      </w:r>
    </w:p>
    <w:p w14:paraId="369AB3FF" w14:textId="3091FC3F" w:rsidR="00AF4A3E" w:rsidRPr="00DC0347" w:rsidRDefault="00AF4A3E" w:rsidP="00810FF0">
      <w:pPr>
        <w:pStyle w:val="BodyText"/>
        <w:spacing w:line="480" w:lineRule="auto"/>
        <w:ind w:left="360"/>
      </w:pPr>
      <w:r w:rsidRPr="00DC0347">
        <w:rPr>
          <w:b/>
          <w:bCs/>
          <w:color w:val="910D28" w:themeColor="accent1"/>
        </w:rPr>
        <w:t>4)</w:t>
      </w:r>
      <w:r w:rsidRPr="00DC0347">
        <w:t xml:space="preserve">   Describe the domain of </w:t>
      </w:r>
      <w:proofErr w:type="gramStart"/>
      <w:r w:rsidR="00DB431D" w:rsidRPr="00DC0347">
        <w:rPr>
          <w:rFonts w:ascii="Times New Roman" w:hAnsi="Times New Roman" w:cs="Times New Roman"/>
          <w:i/>
          <w:iCs/>
        </w:rPr>
        <w:t>J</w:t>
      </w:r>
      <w:r w:rsidR="00DB431D" w:rsidRPr="00DC0347">
        <w:rPr>
          <w:rFonts w:ascii="Times New Roman" w:hAnsi="Times New Roman" w:cs="Times New Roman"/>
        </w:rPr>
        <w:t>(</w:t>
      </w:r>
      <w:r w:rsidR="00DB431D" w:rsidRPr="00DC0347">
        <w:rPr>
          <w:rFonts w:ascii="Times New Roman" w:hAnsi="Times New Roman" w:cs="Times New Roman"/>
          <w:i/>
          <w:iCs/>
        </w:rPr>
        <w:t>f</w:t>
      </w:r>
      <w:r w:rsidR="00DB431D" w:rsidRPr="00DC0347">
        <w:rPr>
          <w:rFonts w:ascii="Times New Roman" w:hAnsi="Times New Roman" w:cs="Times New Roman"/>
          <w:i/>
          <w:iCs/>
          <w:sz w:val="20"/>
          <w:szCs w:val="18"/>
        </w:rPr>
        <w:t xml:space="preserve"> </w:t>
      </w:r>
      <w:r w:rsidR="00DB431D" w:rsidRPr="00DC0347">
        <w:rPr>
          <w:rFonts w:ascii="Times New Roman" w:hAnsi="Times New Roman" w:cs="Times New Roman"/>
        </w:rPr>
        <w:t>)</w:t>
      </w:r>
      <w:proofErr w:type="gramEnd"/>
      <w:r w:rsidRPr="00DC0347">
        <w:t>.</w:t>
      </w:r>
      <w:r w:rsidR="00FF6B2B" w:rsidRPr="00DC0347">
        <w:t xml:space="preserve"> </w:t>
      </w:r>
      <w:r w:rsidR="001D32DC">
        <w:rPr>
          <w:color w:val="910D28" w:themeColor="accent5"/>
        </w:rPr>
        <w:t>A</w:t>
      </w:r>
      <w:r w:rsidR="00FF6B2B" w:rsidRPr="00DC0347">
        <w:rPr>
          <w:color w:val="910D28" w:themeColor="accent5"/>
        </w:rPr>
        <w:t xml:space="preserve">nything you could press </w:t>
      </w:r>
      <w:r w:rsidR="003E702F" w:rsidRPr="00DC0347">
        <w:rPr>
          <w:color w:val="910D28" w:themeColor="accent5"/>
        </w:rPr>
        <w:t>with</w:t>
      </w:r>
      <w:r w:rsidR="00FF6B2B" w:rsidRPr="00DC0347">
        <w:rPr>
          <w:color w:val="910D28" w:themeColor="accent5"/>
        </w:rPr>
        <w:t xml:space="preserve"> the juicer</w:t>
      </w:r>
    </w:p>
    <w:p w14:paraId="20D9F0E5" w14:textId="2E13B8D0" w:rsidR="00AF4A3E" w:rsidRPr="00DC0347" w:rsidRDefault="00AF4A3E" w:rsidP="00810FF0">
      <w:pPr>
        <w:pStyle w:val="BodyText"/>
        <w:spacing w:line="480" w:lineRule="auto"/>
        <w:ind w:left="360"/>
      </w:pPr>
      <w:r w:rsidRPr="00DC0347">
        <w:rPr>
          <w:b/>
          <w:bCs/>
          <w:color w:val="910D28" w:themeColor="accent1"/>
        </w:rPr>
        <w:t>5)</w:t>
      </w:r>
      <w:r w:rsidRPr="00DC0347">
        <w:t xml:space="preserve">   Describe the range of </w:t>
      </w:r>
      <w:proofErr w:type="gramStart"/>
      <w:r w:rsidR="00DB431D" w:rsidRPr="00DC0347">
        <w:rPr>
          <w:rFonts w:ascii="Times New Roman" w:hAnsi="Times New Roman" w:cs="Times New Roman"/>
          <w:i/>
          <w:iCs/>
        </w:rPr>
        <w:t>J</w:t>
      </w:r>
      <w:r w:rsidRPr="00DC0347">
        <w:rPr>
          <w:rFonts w:ascii="Times New Roman" w:hAnsi="Times New Roman" w:cs="Times New Roman"/>
        </w:rPr>
        <w:t>(</w:t>
      </w:r>
      <w:r w:rsidR="00DB431D" w:rsidRPr="00DC0347">
        <w:rPr>
          <w:rFonts w:ascii="Times New Roman" w:hAnsi="Times New Roman" w:cs="Times New Roman"/>
          <w:i/>
          <w:iCs/>
        </w:rPr>
        <w:t>f</w:t>
      </w:r>
      <w:r w:rsidR="00DB431D" w:rsidRPr="00DC0347">
        <w:rPr>
          <w:rFonts w:ascii="Times New Roman" w:hAnsi="Times New Roman" w:cs="Times New Roman"/>
          <w:i/>
          <w:iCs/>
          <w:sz w:val="20"/>
          <w:szCs w:val="18"/>
        </w:rPr>
        <w:t xml:space="preserve"> </w:t>
      </w:r>
      <w:r w:rsidRPr="00DC0347">
        <w:rPr>
          <w:rFonts w:ascii="Times New Roman" w:hAnsi="Times New Roman" w:cs="Times New Roman"/>
        </w:rPr>
        <w:t>)</w:t>
      </w:r>
      <w:proofErr w:type="gramEnd"/>
      <w:r w:rsidRPr="00DC0347">
        <w:t>.</w:t>
      </w:r>
      <w:r w:rsidR="00FF6B2B" w:rsidRPr="00DC0347">
        <w:t xml:space="preserve"> </w:t>
      </w:r>
      <w:r w:rsidR="001D32DC">
        <w:rPr>
          <w:color w:val="910D28" w:themeColor="accent5"/>
        </w:rPr>
        <w:t>T</w:t>
      </w:r>
      <w:r w:rsidR="003E702F" w:rsidRPr="00DC0347">
        <w:rPr>
          <w:color w:val="910D28" w:themeColor="accent5"/>
        </w:rPr>
        <w:t xml:space="preserve">he liquid </w:t>
      </w:r>
      <w:r w:rsidR="00FF6B2B" w:rsidRPr="00DC0347">
        <w:rPr>
          <w:color w:val="910D28" w:themeColor="accent5"/>
        </w:rPr>
        <w:t xml:space="preserve">you would get out of the </w:t>
      </w:r>
      <w:r w:rsidR="003E702F" w:rsidRPr="00DC0347">
        <w:rPr>
          <w:color w:val="910D28" w:themeColor="accent5"/>
        </w:rPr>
        <w:t>juicer</w:t>
      </w:r>
    </w:p>
    <w:p w14:paraId="6C668455" w14:textId="77777777" w:rsidR="00810FF0" w:rsidRPr="00DC0347" w:rsidRDefault="00810FF0" w:rsidP="00810FF0"/>
    <w:p w14:paraId="57C32D62" w14:textId="7AA5C105" w:rsidR="009F470C" w:rsidRPr="00DC0347" w:rsidRDefault="00D76CB6" w:rsidP="00AF4A3E">
      <w:pPr>
        <w:pStyle w:val="Heading2"/>
      </w:pPr>
      <w:r w:rsidRPr="00DC0347">
        <w:t>Paper Shredder</w:t>
      </w:r>
      <w:r w:rsidR="009F470C" w:rsidRPr="00DC0347">
        <w:t>:</w:t>
      </w:r>
    </w:p>
    <w:p w14:paraId="75B0EC7A" w14:textId="6AA0B766" w:rsidR="009F470C" w:rsidRPr="00DC0347" w:rsidRDefault="00AF4A3E" w:rsidP="009F470C">
      <w:pPr>
        <w:pStyle w:val="BodyText"/>
      </w:pPr>
      <w:r w:rsidRPr="00DC0347">
        <w:t xml:space="preserve">How could you use function notation to represent how the </w:t>
      </w:r>
      <w:r w:rsidR="00D76CB6" w:rsidRPr="00DC0347">
        <w:t>paper shredder</w:t>
      </w:r>
      <w:r w:rsidRPr="00DC0347">
        <w:t xml:space="preserve"> functions?</w:t>
      </w:r>
    </w:p>
    <w:p w14:paraId="3307B85F" w14:textId="19BE2BB4" w:rsidR="003E702F" w:rsidRPr="003E702F" w:rsidRDefault="003E702F" w:rsidP="009F470C">
      <w:pPr>
        <w:pStyle w:val="BodyText"/>
        <w:rPr>
          <w:color w:val="910D28" w:themeColor="accent5"/>
        </w:rPr>
      </w:pPr>
      <w:r w:rsidRPr="00DC0347">
        <w:rPr>
          <w:color w:val="910D28" w:themeColor="accent5"/>
        </w:rPr>
        <w:t xml:space="preserve">We put paper into the shredder, so the input can be </w:t>
      </w:r>
      <w:r w:rsidRPr="00DC0347">
        <w:rPr>
          <w:rFonts w:ascii="Times New Roman" w:hAnsi="Times New Roman" w:cs="Times New Roman"/>
          <w:i/>
          <w:iCs/>
          <w:color w:val="910D28" w:themeColor="accent5"/>
        </w:rPr>
        <w:t>p</w:t>
      </w:r>
      <w:r w:rsidRPr="00DC0347">
        <w:rPr>
          <w:color w:val="910D28" w:themeColor="accent5"/>
        </w:rPr>
        <w:t xml:space="preserve">. The shredder function can be </w:t>
      </w:r>
      <w:proofErr w:type="gramStart"/>
      <w:r w:rsidRPr="00DC0347">
        <w:rPr>
          <w:rFonts w:ascii="Times New Roman" w:hAnsi="Times New Roman" w:cs="Times New Roman"/>
          <w:i/>
          <w:iCs/>
          <w:color w:val="910D28" w:themeColor="accent5"/>
        </w:rPr>
        <w:t>S</w:t>
      </w:r>
      <w:r w:rsidRPr="00DC0347">
        <w:rPr>
          <w:rFonts w:ascii="Times New Roman" w:hAnsi="Times New Roman" w:cs="Times New Roman"/>
          <w:color w:val="910D28" w:themeColor="accent5"/>
        </w:rPr>
        <w:t xml:space="preserve">(  </w:t>
      </w:r>
      <w:proofErr w:type="gramEnd"/>
      <w:r w:rsidRPr="00DC0347">
        <w:rPr>
          <w:rFonts w:ascii="Times New Roman" w:hAnsi="Times New Roman" w:cs="Times New Roman"/>
          <w:color w:val="910D28" w:themeColor="accent5"/>
        </w:rPr>
        <w:t>)</w:t>
      </w:r>
      <w:r w:rsidRPr="00DC0347">
        <w:rPr>
          <w:color w:val="910D28" w:themeColor="accent5"/>
        </w:rPr>
        <w:t xml:space="preserve">. </w:t>
      </w:r>
      <w:proofErr w:type="gramStart"/>
      <w:r w:rsidRPr="00DC0347">
        <w:rPr>
          <w:color w:val="910D28" w:themeColor="accent5"/>
        </w:rPr>
        <w:t>So</w:t>
      </w:r>
      <w:proofErr w:type="gramEnd"/>
      <w:r w:rsidR="00EF2976">
        <w:rPr>
          <w:color w:val="910D28" w:themeColor="accent5"/>
        </w:rPr>
        <w:t xml:space="preserve"> </w:t>
      </w:r>
      <w:r w:rsidRPr="00DC0347">
        <w:rPr>
          <w:color w:val="910D28" w:themeColor="accent5"/>
        </w:rPr>
        <w:t xml:space="preserve">the shredder function could be represented by </w:t>
      </w:r>
      <w:r w:rsidRPr="00DC0347">
        <w:rPr>
          <w:rFonts w:ascii="Times New Roman" w:hAnsi="Times New Roman" w:cs="Times New Roman"/>
          <w:i/>
          <w:iCs/>
          <w:color w:val="910D28" w:themeColor="accent5"/>
        </w:rPr>
        <w:t>S</w:t>
      </w:r>
      <w:r w:rsidRPr="00DC0347">
        <w:rPr>
          <w:rFonts w:ascii="Times New Roman" w:hAnsi="Times New Roman" w:cs="Times New Roman"/>
          <w:color w:val="910D28" w:themeColor="accent5"/>
        </w:rPr>
        <w:t>(</w:t>
      </w:r>
      <w:r w:rsidRPr="00DC0347">
        <w:rPr>
          <w:rFonts w:ascii="Times New Roman" w:hAnsi="Times New Roman" w:cs="Times New Roman"/>
          <w:i/>
          <w:iCs/>
          <w:color w:val="910D28" w:themeColor="accent5"/>
        </w:rPr>
        <w:t>p</w:t>
      </w:r>
      <w:r w:rsidRPr="00DC0347">
        <w:rPr>
          <w:rFonts w:ascii="Times New Roman" w:hAnsi="Times New Roman" w:cs="Times New Roman"/>
          <w:color w:val="910D28" w:themeColor="accent5"/>
        </w:rPr>
        <w:t>)</w:t>
      </w:r>
      <w:r w:rsidRPr="00DC0347">
        <w:rPr>
          <w:color w:val="910D28" w:themeColor="accent5"/>
        </w:rPr>
        <w:t>.</w:t>
      </w:r>
    </w:p>
    <w:p w14:paraId="4E4C7F3F" w14:textId="77777777" w:rsidR="004D11E9" w:rsidRDefault="004D11E9" w:rsidP="004D11E9">
      <w:pPr>
        <w:pStyle w:val="BodyText"/>
      </w:pPr>
    </w:p>
    <w:p w14:paraId="7951E4BC" w14:textId="77777777" w:rsidR="004D11E9" w:rsidRDefault="004D11E9" w:rsidP="004D11E9">
      <w:pPr>
        <w:pStyle w:val="BodyText"/>
      </w:pPr>
    </w:p>
    <w:p w14:paraId="674B8B1C" w14:textId="77777777" w:rsidR="004D11E9" w:rsidRPr="004D11E9" w:rsidRDefault="004D11E9" w:rsidP="004D11E9">
      <w:pPr>
        <w:pStyle w:val="BodyText"/>
      </w:pPr>
    </w:p>
    <w:sectPr w:rsidR="004D11E9" w:rsidRPr="004D11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1CC64" w14:textId="77777777" w:rsidR="00086DA2" w:rsidRDefault="00086DA2" w:rsidP="00293785">
      <w:pPr>
        <w:spacing w:after="0" w:line="240" w:lineRule="auto"/>
      </w:pPr>
      <w:r>
        <w:separator/>
      </w:r>
    </w:p>
  </w:endnote>
  <w:endnote w:type="continuationSeparator" w:id="0">
    <w:p w14:paraId="40F7B201" w14:textId="77777777" w:rsidR="00086DA2" w:rsidRDefault="00086DA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4C55" w14:textId="77777777" w:rsidR="001D32DC" w:rsidRDefault="001D3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591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6957AE" wp14:editId="425594C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DB837" w14:textId="5D1B8A0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CC98E44181A4C1AAA9CC1646446C73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F4A3E">
                                <w:t>Function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957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1CDB837" w14:textId="5D1B8A0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CC98E44181A4C1AAA9CC1646446C73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F4A3E">
                          <w:t>Function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839D67B" wp14:editId="0DE6295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08A9" w14:textId="77777777" w:rsidR="001D32DC" w:rsidRDefault="001D3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237E" w14:textId="77777777" w:rsidR="00086DA2" w:rsidRDefault="00086DA2" w:rsidP="00293785">
      <w:pPr>
        <w:spacing w:after="0" w:line="240" w:lineRule="auto"/>
      </w:pPr>
      <w:r>
        <w:separator/>
      </w:r>
    </w:p>
  </w:footnote>
  <w:footnote w:type="continuationSeparator" w:id="0">
    <w:p w14:paraId="01EA4FA5" w14:textId="77777777" w:rsidR="00086DA2" w:rsidRDefault="00086DA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E718" w14:textId="77777777" w:rsidR="001D32DC" w:rsidRDefault="001D3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0584" w14:textId="77777777" w:rsidR="001D32DC" w:rsidRDefault="001D3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460A" w14:textId="77777777" w:rsidR="001D32DC" w:rsidRDefault="001D3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0C74"/>
    <w:multiLevelType w:val="hybridMultilevel"/>
    <w:tmpl w:val="D28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FCB"/>
    <w:multiLevelType w:val="hybridMultilevel"/>
    <w:tmpl w:val="FF66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0310B"/>
    <w:multiLevelType w:val="hybridMultilevel"/>
    <w:tmpl w:val="9C40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17529">
    <w:abstractNumId w:val="8"/>
  </w:num>
  <w:num w:numId="2" w16cid:durableId="2030325296">
    <w:abstractNumId w:val="9"/>
  </w:num>
  <w:num w:numId="3" w16cid:durableId="651298065">
    <w:abstractNumId w:val="1"/>
  </w:num>
  <w:num w:numId="4" w16cid:durableId="1861772968">
    <w:abstractNumId w:val="4"/>
  </w:num>
  <w:num w:numId="5" w16cid:durableId="2140174506">
    <w:abstractNumId w:val="5"/>
  </w:num>
  <w:num w:numId="6" w16cid:durableId="917517003">
    <w:abstractNumId w:val="7"/>
  </w:num>
  <w:num w:numId="7" w16cid:durableId="85544357">
    <w:abstractNumId w:val="6"/>
  </w:num>
  <w:num w:numId="8" w16cid:durableId="1655526109">
    <w:abstractNumId w:val="10"/>
  </w:num>
  <w:num w:numId="9" w16cid:durableId="1812477427">
    <w:abstractNumId w:val="11"/>
  </w:num>
  <w:num w:numId="10" w16cid:durableId="37291087">
    <w:abstractNumId w:val="12"/>
  </w:num>
  <w:num w:numId="11" w16cid:durableId="1253320482">
    <w:abstractNumId w:val="3"/>
  </w:num>
  <w:num w:numId="12" w16cid:durableId="1530139209">
    <w:abstractNumId w:val="0"/>
  </w:num>
  <w:num w:numId="13" w16cid:durableId="896747351">
    <w:abstractNumId w:val="2"/>
  </w:num>
  <w:num w:numId="14" w16cid:durableId="1010328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E9"/>
    <w:rsid w:val="0001492C"/>
    <w:rsid w:val="0004006F"/>
    <w:rsid w:val="00053775"/>
    <w:rsid w:val="0005619A"/>
    <w:rsid w:val="0008589D"/>
    <w:rsid w:val="00086DA2"/>
    <w:rsid w:val="0011259B"/>
    <w:rsid w:val="00116FDD"/>
    <w:rsid w:val="00125621"/>
    <w:rsid w:val="001D0BBF"/>
    <w:rsid w:val="001D32DC"/>
    <w:rsid w:val="001E1F85"/>
    <w:rsid w:val="001F125D"/>
    <w:rsid w:val="002170E2"/>
    <w:rsid w:val="002345CC"/>
    <w:rsid w:val="00293785"/>
    <w:rsid w:val="002C0879"/>
    <w:rsid w:val="002C37B4"/>
    <w:rsid w:val="00317DE8"/>
    <w:rsid w:val="0036040A"/>
    <w:rsid w:val="00397FA9"/>
    <w:rsid w:val="003C1B61"/>
    <w:rsid w:val="003E702F"/>
    <w:rsid w:val="004167B5"/>
    <w:rsid w:val="00446C13"/>
    <w:rsid w:val="00480109"/>
    <w:rsid w:val="004D11E9"/>
    <w:rsid w:val="005078B4"/>
    <w:rsid w:val="0053328A"/>
    <w:rsid w:val="00540367"/>
    <w:rsid w:val="00540FC6"/>
    <w:rsid w:val="005511B6"/>
    <w:rsid w:val="00553C98"/>
    <w:rsid w:val="005A7635"/>
    <w:rsid w:val="005C2FDD"/>
    <w:rsid w:val="00645D7F"/>
    <w:rsid w:val="00656940"/>
    <w:rsid w:val="00656C8C"/>
    <w:rsid w:val="006609E2"/>
    <w:rsid w:val="00661E75"/>
    <w:rsid w:val="00665274"/>
    <w:rsid w:val="00666C03"/>
    <w:rsid w:val="00686DAB"/>
    <w:rsid w:val="006B4CC2"/>
    <w:rsid w:val="006E1542"/>
    <w:rsid w:val="006F70C6"/>
    <w:rsid w:val="00715938"/>
    <w:rsid w:val="00721EA4"/>
    <w:rsid w:val="00797CB5"/>
    <w:rsid w:val="007B055F"/>
    <w:rsid w:val="007D65F9"/>
    <w:rsid w:val="007E6F1D"/>
    <w:rsid w:val="00810FF0"/>
    <w:rsid w:val="00857A83"/>
    <w:rsid w:val="00864315"/>
    <w:rsid w:val="00880013"/>
    <w:rsid w:val="008920A4"/>
    <w:rsid w:val="00895015"/>
    <w:rsid w:val="008B22F3"/>
    <w:rsid w:val="008F5386"/>
    <w:rsid w:val="00913172"/>
    <w:rsid w:val="00981E19"/>
    <w:rsid w:val="009B52E4"/>
    <w:rsid w:val="009D6E8D"/>
    <w:rsid w:val="009F470C"/>
    <w:rsid w:val="00A101E8"/>
    <w:rsid w:val="00AC349E"/>
    <w:rsid w:val="00AF4A3E"/>
    <w:rsid w:val="00B111D0"/>
    <w:rsid w:val="00B30AF0"/>
    <w:rsid w:val="00B92DBF"/>
    <w:rsid w:val="00BD119F"/>
    <w:rsid w:val="00C04CCF"/>
    <w:rsid w:val="00C73EA1"/>
    <w:rsid w:val="00C8524A"/>
    <w:rsid w:val="00CB7EE8"/>
    <w:rsid w:val="00CC4F77"/>
    <w:rsid w:val="00CD3CF6"/>
    <w:rsid w:val="00CE336D"/>
    <w:rsid w:val="00D106FF"/>
    <w:rsid w:val="00D2355C"/>
    <w:rsid w:val="00D269D8"/>
    <w:rsid w:val="00D626EB"/>
    <w:rsid w:val="00D76CB6"/>
    <w:rsid w:val="00DB431D"/>
    <w:rsid w:val="00DC0347"/>
    <w:rsid w:val="00DC7A6D"/>
    <w:rsid w:val="00EA4C58"/>
    <w:rsid w:val="00EA74D2"/>
    <w:rsid w:val="00ED24C8"/>
    <w:rsid w:val="00EF2976"/>
    <w:rsid w:val="00F377E2"/>
    <w:rsid w:val="00F4266E"/>
    <w:rsid w:val="00F50748"/>
    <w:rsid w:val="00F72D02"/>
    <w:rsid w:val="00FA0ECC"/>
    <w:rsid w:val="00FF6B1A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B29A5"/>
  <w15:docId w15:val="{05E991EE-04F5-4469-B1CA-425B0D2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98E44181A4C1AAA9CC1646446C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8144-885B-49A7-9198-50F5934605AE}"/>
      </w:docPartPr>
      <w:docPartBody>
        <w:p w:rsidR="001B0F1C" w:rsidRDefault="001B0F1C">
          <w:pPr>
            <w:pStyle w:val="9CC98E44181A4C1AAA9CC1646446C73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1C"/>
    <w:rsid w:val="0001492C"/>
    <w:rsid w:val="001B0F1C"/>
    <w:rsid w:val="00361A01"/>
    <w:rsid w:val="00480109"/>
    <w:rsid w:val="00540367"/>
    <w:rsid w:val="005C2FDD"/>
    <w:rsid w:val="00656C8C"/>
    <w:rsid w:val="006F70C6"/>
    <w:rsid w:val="00715938"/>
    <w:rsid w:val="007D65F9"/>
    <w:rsid w:val="00810604"/>
    <w:rsid w:val="0088670D"/>
    <w:rsid w:val="00CB7EE8"/>
    <w:rsid w:val="00E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C98E44181A4C1AAA9CC1646446C732">
    <w:name w:val="9CC98E44181A4C1AAA9CC1646446C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Junction</vt:lpstr>
    </vt:vector>
  </TitlesOfParts>
  <Manager/>
  <Company/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Junction</dc:title>
  <dc:subject/>
  <dc:creator>K20 Center</dc:creator>
  <cp:keywords/>
  <dc:description/>
  <cp:lastModifiedBy>Finley-Combs, Elsa C.</cp:lastModifiedBy>
  <cp:revision>2</cp:revision>
  <cp:lastPrinted>2016-07-14T14:08:00Z</cp:lastPrinted>
  <dcterms:created xsi:type="dcterms:W3CDTF">2025-05-28T16:59:00Z</dcterms:created>
  <dcterms:modified xsi:type="dcterms:W3CDTF">2025-05-28T16:59:00Z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