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FC7448" w14:textId="21B9350F" w:rsidR="00446C13" w:rsidRDefault="00775568" w:rsidP="006E1542">
      <w:pPr>
        <w:pStyle w:val="Title"/>
      </w:pPr>
      <w:r>
        <w:t>Volumes with Known Cross Sections</w:t>
      </w:r>
    </w:p>
    <w:p w14:paraId="21AA7B32" w14:textId="54A5EEF8" w:rsidR="00446C13" w:rsidRDefault="00680C40" w:rsidP="00680C40">
      <w:pPr>
        <w:autoSpaceDE w:val="0"/>
        <w:autoSpaceDN w:val="0"/>
        <w:adjustRightInd w:val="0"/>
        <w:spacing w:after="0" w:line="240" w:lineRule="auto"/>
      </w:pPr>
      <w:r>
        <w:rPr>
          <w:rFonts w:ascii="Calibri" w:hAnsi="Calibri" w:cs="Calibri"/>
          <w:sz w:val="22"/>
        </w:rPr>
        <w:t>Your objective is to s</w:t>
      </w:r>
      <w:r w:rsidR="00775568">
        <w:rPr>
          <w:rFonts w:ascii="Calibri" w:hAnsi="Calibri" w:cs="Calibri"/>
          <w:sz w:val="22"/>
        </w:rPr>
        <w:t xml:space="preserve">olve for volumes with known cross sections. </w:t>
      </w:r>
      <w:r>
        <w:rPr>
          <w:rFonts w:ascii="Calibri" w:hAnsi="Calibri" w:cs="Calibri"/>
          <w:sz w:val="22"/>
        </w:rPr>
        <w:t>You will c</w:t>
      </w:r>
      <w:r w:rsidR="00775568">
        <w:rPr>
          <w:rFonts w:ascii="Calibri" w:hAnsi="Calibri" w:cs="Calibri"/>
          <w:sz w:val="22"/>
        </w:rPr>
        <w:t xml:space="preserve">reate </w:t>
      </w:r>
      <w:r>
        <w:rPr>
          <w:rFonts w:ascii="Calibri" w:hAnsi="Calibri" w:cs="Calibri"/>
          <w:sz w:val="22"/>
        </w:rPr>
        <w:t>three</w:t>
      </w:r>
      <w:r w:rsidR="00775568">
        <w:rPr>
          <w:rFonts w:ascii="Calibri" w:hAnsi="Calibri" w:cs="Calibri"/>
          <w:sz w:val="22"/>
        </w:rPr>
        <w:t xml:space="preserve"> models of volumes with known cross</w:t>
      </w:r>
      <w:r>
        <w:rPr>
          <w:rFonts w:ascii="Calibri" w:hAnsi="Calibri" w:cs="Calibri"/>
          <w:sz w:val="22"/>
        </w:rPr>
        <w:t xml:space="preserve"> </w:t>
      </w:r>
      <w:r w:rsidR="00775568">
        <w:rPr>
          <w:rFonts w:ascii="Calibri" w:hAnsi="Calibri" w:cs="Calibri"/>
          <w:sz w:val="22"/>
        </w:rPr>
        <w:t>sections to better visualize the shapes of the solids we’re analyzing.</w:t>
      </w:r>
    </w:p>
    <w:p w14:paraId="2E3801D4" w14:textId="5C8A2027" w:rsidR="009D6E8D" w:rsidRDefault="00680C40" w:rsidP="00B90CD6">
      <w:pPr>
        <w:pStyle w:val="Heading1"/>
      </w:pPr>
      <w:r>
        <w:t>What You’ll Need</w:t>
      </w:r>
    </w:p>
    <w:p w14:paraId="0A9E8A9E" w14:textId="77777777" w:rsidR="00680C40" w:rsidRDefault="00680C40" w:rsidP="00680C40">
      <w:pPr>
        <w:pStyle w:val="ListParagraph"/>
        <w:numPr>
          <w:ilvl w:val="0"/>
          <w:numId w:val="12"/>
        </w:numPr>
      </w:pPr>
      <w:r>
        <w:t>Protractor</w:t>
      </w:r>
    </w:p>
    <w:p w14:paraId="36D08269" w14:textId="77777777" w:rsidR="00680C40" w:rsidRDefault="00680C40" w:rsidP="00680C40">
      <w:pPr>
        <w:pStyle w:val="ListParagraph"/>
        <w:numPr>
          <w:ilvl w:val="0"/>
          <w:numId w:val="12"/>
        </w:numPr>
      </w:pPr>
      <w:r>
        <w:t>Compass</w:t>
      </w:r>
    </w:p>
    <w:p w14:paraId="3FC36221" w14:textId="77777777" w:rsidR="00680C40" w:rsidRDefault="00680C40" w:rsidP="00680C40">
      <w:pPr>
        <w:pStyle w:val="ListParagraph"/>
        <w:numPr>
          <w:ilvl w:val="0"/>
          <w:numId w:val="12"/>
        </w:numPr>
      </w:pPr>
      <w:r>
        <w:t>Pencil</w:t>
      </w:r>
    </w:p>
    <w:p w14:paraId="7EB42430" w14:textId="77777777" w:rsidR="00680C40" w:rsidRDefault="00680C40" w:rsidP="00680C40">
      <w:pPr>
        <w:pStyle w:val="ListParagraph"/>
        <w:numPr>
          <w:ilvl w:val="0"/>
          <w:numId w:val="12"/>
        </w:numPr>
      </w:pPr>
      <w:r>
        <w:t xml:space="preserve">Three sheets of printer paper </w:t>
      </w:r>
    </w:p>
    <w:p w14:paraId="0208FA86" w14:textId="56CF7837" w:rsidR="00680C40" w:rsidRDefault="00680C40" w:rsidP="00680C40">
      <w:pPr>
        <w:pStyle w:val="ListParagraph"/>
        <w:numPr>
          <w:ilvl w:val="0"/>
          <w:numId w:val="12"/>
        </w:numPr>
      </w:pPr>
      <w:r>
        <w:t>Three sheets of card stock</w:t>
      </w:r>
    </w:p>
    <w:p w14:paraId="7043AE18" w14:textId="6A6F4ADF" w:rsidR="00B90CD6" w:rsidRDefault="00B90CD6" w:rsidP="00680C40">
      <w:pPr>
        <w:pStyle w:val="ListParagraph"/>
        <w:numPr>
          <w:ilvl w:val="0"/>
          <w:numId w:val="12"/>
        </w:numPr>
      </w:pPr>
      <w:r>
        <w:t>Tape or glue</w:t>
      </w:r>
    </w:p>
    <w:p w14:paraId="3459DD05" w14:textId="14438524" w:rsidR="009D6E8D" w:rsidRPr="00446C13" w:rsidRDefault="00680C40" w:rsidP="00B90CD6">
      <w:pPr>
        <w:pStyle w:val="Heading1"/>
      </w:pPr>
      <w:r>
        <w:t>Information</w:t>
      </w:r>
    </w:p>
    <w:p w14:paraId="5672C90B" w14:textId="5571FBE8" w:rsidR="00680C40" w:rsidRDefault="00680C40" w:rsidP="00680C40">
      <w:pPr>
        <w:autoSpaceDE w:val="0"/>
        <w:autoSpaceDN w:val="0"/>
        <w:adjustRightInd w:val="0"/>
        <w:spacing w:after="0" w:line="240" w:lineRule="auto"/>
        <w:rPr>
          <w:rFonts w:ascii="Calibri" w:hAnsi="Calibri" w:cs="Calibri"/>
          <w:sz w:val="22"/>
        </w:rPr>
      </w:pPr>
      <w:r>
        <w:rPr>
          <w:rFonts w:ascii="Calibri" w:hAnsi="Calibri" w:cs="Calibri"/>
          <w:sz w:val="22"/>
        </w:rPr>
        <w:t xml:space="preserve">Region </w:t>
      </w:r>
      <w:r>
        <w:rPr>
          <w:rFonts w:ascii="Cambria Math" w:eastAsia="CambriaMath" w:hAnsi="Cambria Math" w:cs="Cambria Math"/>
          <w:sz w:val="22"/>
        </w:rPr>
        <w:t>𝑅</w:t>
      </w:r>
      <w:r>
        <w:rPr>
          <w:rFonts w:ascii="CambriaMath" w:eastAsia="CambriaMath" w:hAnsi="Calibri" w:cs="CambriaMath"/>
          <w:sz w:val="22"/>
        </w:rPr>
        <w:t xml:space="preserve"> </w:t>
      </w:r>
      <w:r>
        <w:rPr>
          <w:rFonts w:ascii="Calibri" w:hAnsi="Calibri" w:cs="Calibri"/>
          <w:sz w:val="22"/>
        </w:rPr>
        <w:t xml:space="preserve">is the area bounded by the equation </w:t>
      </w:r>
      <w:r>
        <w:rPr>
          <w:rFonts w:ascii="Cambria Math" w:eastAsia="CambriaMath" w:hAnsi="Cambria Math" w:cs="Cambria Math"/>
          <w:sz w:val="22"/>
        </w:rPr>
        <w:t>𝑦</w:t>
      </w:r>
      <w:r>
        <w:rPr>
          <w:rFonts w:ascii="CambriaMath" w:eastAsia="CambriaMath" w:hAnsi="Calibri" w:cs="CambriaMath"/>
          <w:sz w:val="22"/>
        </w:rPr>
        <w:t xml:space="preserve"> =</w:t>
      </w:r>
      <w:r>
        <w:rPr>
          <w:rFonts w:ascii="CambriaMath" w:eastAsia="CambriaMath" w:hAnsi="Calibri" w:cs="CambriaMath"/>
          <w:sz w:val="22"/>
        </w:rPr>
        <w:t xml:space="preserve"> </w:t>
      </w:r>
      <m:oMath>
        <m:rad>
          <m:radPr>
            <m:degHide m:val="1"/>
            <m:ctrlPr>
              <w:rPr>
                <w:rFonts w:ascii="Cambria Math" w:eastAsia="CambriaMath" w:hAnsi="Cambria Math" w:cs="CambriaMath"/>
                <w:i/>
                <w:sz w:val="22"/>
              </w:rPr>
            </m:ctrlPr>
          </m:radPr>
          <m:deg/>
          <m:e>
            <m:r>
              <w:rPr>
                <w:rFonts w:ascii="Cambria Math" w:eastAsia="CambriaMath" w:hAnsi="Cambria Math" w:cs="CambriaMath"/>
                <w:sz w:val="22"/>
              </w:rPr>
              <m:t>x</m:t>
            </m:r>
          </m:e>
        </m:rad>
      </m:oMath>
      <w:r>
        <w:rPr>
          <w:rFonts w:ascii="Calibri" w:hAnsi="Calibri" w:cs="Calibri"/>
          <w:sz w:val="22"/>
        </w:rPr>
        <w:t xml:space="preserve">, line </w:t>
      </w:r>
      <m:oMath>
        <m:r>
          <w:rPr>
            <w:rFonts w:ascii="Cambria Math" w:hAnsi="Cambria Math" w:cs="Calibri"/>
            <w:sz w:val="22"/>
          </w:rPr>
          <m:t>x=2</m:t>
        </m:r>
      </m:oMath>
      <w:r>
        <w:rPr>
          <w:rFonts w:ascii="Calibri" w:hAnsi="Calibri" w:cs="Calibri"/>
          <w:sz w:val="22"/>
        </w:rPr>
        <w:t xml:space="preserve"> </w:t>
      </w:r>
      <w:r>
        <w:rPr>
          <w:rFonts w:ascii="Calibri" w:hAnsi="Calibri" w:cs="Calibri"/>
          <w:sz w:val="22"/>
        </w:rPr>
        <w:t xml:space="preserve">and the </w:t>
      </w:r>
      <w:r w:rsidR="002C5594">
        <w:rPr>
          <w:rFonts w:ascii="Cambria Math" w:eastAsia="CambriaMath" w:hAnsi="Cambria Math" w:cs="Cambria Math"/>
          <w:sz w:val="22"/>
        </w:rPr>
        <w:t>𝑥</w:t>
      </w:r>
      <w:r w:rsidR="002C5594">
        <w:rPr>
          <w:rFonts w:ascii="Calibri" w:hAnsi="Calibri" w:cs="Calibri"/>
          <w:sz w:val="22"/>
        </w:rPr>
        <w:t>-</w:t>
      </w:r>
      <w:r>
        <w:rPr>
          <w:rFonts w:ascii="Calibri" w:hAnsi="Calibri" w:cs="Calibri"/>
          <w:sz w:val="22"/>
        </w:rPr>
        <w:t>axis. The bases of the cross</w:t>
      </w:r>
      <w:r>
        <w:rPr>
          <w:rFonts w:ascii="Calibri" w:hAnsi="Calibri" w:cs="Calibri"/>
          <w:sz w:val="22"/>
        </w:rPr>
        <w:t xml:space="preserve"> </w:t>
      </w:r>
      <w:r>
        <w:rPr>
          <w:rFonts w:ascii="Calibri" w:hAnsi="Calibri" w:cs="Calibri"/>
          <w:sz w:val="22"/>
        </w:rPr>
        <w:t>sections</w:t>
      </w:r>
      <w:r w:rsidR="00232E8D">
        <w:rPr>
          <w:rFonts w:ascii="Calibri" w:hAnsi="Calibri" w:cs="Calibri"/>
          <w:sz w:val="22"/>
        </w:rPr>
        <w:t xml:space="preserve"> </w:t>
      </w:r>
      <w:r>
        <w:rPr>
          <w:rFonts w:ascii="Calibri" w:hAnsi="Calibri" w:cs="Calibri"/>
          <w:sz w:val="22"/>
        </w:rPr>
        <w:t xml:space="preserve">are perpendicular to the </w:t>
      </w:r>
      <w:r w:rsidR="002C5594">
        <w:rPr>
          <w:rFonts w:ascii="Cambria Math" w:eastAsia="CambriaMath" w:hAnsi="Cambria Math" w:cs="Cambria Math"/>
          <w:sz w:val="22"/>
        </w:rPr>
        <w:t>𝑦</w:t>
      </w:r>
      <w:r>
        <w:rPr>
          <w:rFonts w:ascii="Calibri" w:hAnsi="Calibri" w:cs="Calibri"/>
          <w:sz w:val="22"/>
        </w:rPr>
        <w:t>-axis.</w:t>
      </w:r>
    </w:p>
    <w:p w14:paraId="7A69227F" w14:textId="77777777" w:rsidR="002C5594" w:rsidRDefault="002C5594" w:rsidP="00680C40">
      <w:pPr>
        <w:autoSpaceDE w:val="0"/>
        <w:autoSpaceDN w:val="0"/>
        <w:adjustRightInd w:val="0"/>
        <w:spacing w:after="0" w:line="240" w:lineRule="auto"/>
        <w:rPr>
          <w:rFonts w:ascii="Calibri" w:hAnsi="Calibri" w:cs="Calibri"/>
          <w:sz w:val="22"/>
        </w:rPr>
      </w:pPr>
    </w:p>
    <w:p w14:paraId="0C979253" w14:textId="57D751C7" w:rsidR="00680C40" w:rsidRDefault="00680C40" w:rsidP="00680C40">
      <w:pPr>
        <w:autoSpaceDE w:val="0"/>
        <w:autoSpaceDN w:val="0"/>
        <w:adjustRightInd w:val="0"/>
        <w:spacing w:after="0" w:line="240" w:lineRule="auto"/>
        <w:rPr>
          <w:rFonts w:ascii="Calibri" w:hAnsi="Calibri" w:cs="Calibri"/>
          <w:sz w:val="22"/>
        </w:rPr>
      </w:pPr>
      <w:r>
        <w:rPr>
          <w:rFonts w:ascii="Calibri" w:hAnsi="Calibri" w:cs="Calibri"/>
          <w:sz w:val="22"/>
        </w:rPr>
        <w:t xml:space="preserve">Region </w:t>
      </w:r>
      <w:r>
        <w:rPr>
          <w:rFonts w:ascii="Cambria Math" w:eastAsia="CambriaMath" w:hAnsi="Cambria Math" w:cs="Cambria Math"/>
          <w:sz w:val="22"/>
        </w:rPr>
        <w:t>𝑆</w:t>
      </w:r>
      <w:r>
        <w:rPr>
          <w:rFonts w:ascii="CambriaMath" w:eastAsia="CambriaMath" w:hAnsi="Calibri" w:cs="CambriaMath"/>
          <w:sz w:val="22"/>
        </w:rPr>
        <w:t xml:space="preserve"> </w:t>
      </w:r>
      <w:r>
        <w:rPr>
          <w:rFonts w:ascii="Calibri" w:hAnsi="Calibri" w:cs="Calibri"/>
          <w:sz w:val="22"/>
        </w:rPr>
        <w:t xml:space="preserve">is the area bounded by the equation </w:t>
      </w:r>
      <m:oMath>
        <m:r>
          <w:rPr>
            <w:rFonts w:ascii="Cambria Math" w:hAnsi="Cambria Math" w:cs="Calibri"/>
            <w:sz w:val="22"/>
          </w:rPr>
          <m:t>y=</m:t>
        </m:r>
        <m:sSup>
          <m:sSupPr>
            <m:ctrlPr>
              <w:rPr>
                <w:rFonts w:ascii="Cambria Math" w:hAnsi="Cambria Math" w:cs="Calibri"/>
                <w:i/>
                <w:sz w:val="22"/>
              </w:rPr>
            </m:ctrlPr>
          </m:sSupPr>
          <m:e>
            <m:r>
              <w:rPr>
                <w:rFonts w:ascii="Cambria Math" w:hAnsi="Cambria Math" w:cs="Calibri"/>
                <w:sz w:val="22"/>
              </w:rPr>
              <m:t>x</m:t>
            </m:r>
          </m:e>
          <m:sup>
            <m:r>
              <w:rPr>
                <w:rFonts w:ascii="Cambria Math" w:hAnsi="Cambria Math" w:cs="Calibri"/>
                <w:sz w:val="22"/>
              </w:rPr>
              <m:t>2</m:t>
            </m:r>
          </m:sup>
        </m:sSup>
        <m:r>
          <w:rPr>
            <w:rFonts w:ascii="Cambria Math" w:hAnsi="Cambria Math" w:cs="Calibri"/>
            <w:sz w:val="22"/>
          </w:rPr>
          <m:t xml:space="preserve"> </m:t>
        </m:r>
      </m:oMath>
      <w:r>
        <w:rPr>
          <w:rFonts w:ascii="Calibri" w:hAnsi="Calibri" w:cs="Calibri"/>
          <w:sz w:val="22"/>
        </w:rPr>
        <w:t>and the line</w:t>
      </w:r>
      <w:r>
        <w:rPr>
          <w:rFonts w:ascii="Calibri" w:hAnsi="Calibri" w:cs="Calibri"/>
          <w:sz w:val="22"/>
        </w:rPr>
        <w:t xml:space="preserve"> </w:t>
      </w:r>
      <m:oMath>
        <m:r>
          <w:rPr>
            <w:rFonts w:ascii="Cambria Math" w:hAnsi="Cambria Math" w:cs="Calibri"/>
            <w:sz w:val="22"/>
          </w:rPr>
          <m:t>y=9</m:t>
        </m:r>
      </m:oMath>
      <w:r>
        <w:rPr>
          <w:rFonts w:ascii="Calibri" w:hAnsi="Calibri" w:cs="Calibri"/>
          <w:sz w:val="22"/>
        </w:rPr>
        <w:t>. The bases of the cross</w:t>
      </w:r>
      <w:r>
        <w:rPr>
          <w:rFonts w:ascii="Calibri" w:hAnsi="Calibri" w:cs="Calibri"/>
          <w:sz w:val="22"/>
        </w:rPr>
        <w:t xml:space="preserve"> </w:t>
      </w:r>
      <w:r>
        <w:rPr>
          <w:rFonts w:ascii="Calibri" w:hAnsi="Calibri" w:cs="Calibri"/>
          <w:sz w:val="22"/>
        </w:rPr>
        <w:t>sections</w:t>
      </w:r>
    </w:p>
    <w:p w14:paraId="2DD54023" w14:textId="392F879F" w:rsidR="00680C40" w:rsidRDefault="00680C40" w:rsidP="00680C40">
      <w:pPr>
        <w:autoSpaceDE w:val="0"/>
        <w:autoSpaceDN w:val="0"/>
        <w:adjustRightInd w:val="0"/>
        <w:spacing w:after="0" w:line="240" w:lineRule="auto"/>
        <w:rPr>
          <w:rFonts w:ascii="Calibri" w:hAnsi="Calibri" w:cs="Calibri"/>
          <w:sz w:val="22"/>
        </w:rPr>
      </w:pPr>
      <w:r>
        <w:rPr>
          <w:rFonts w:ascii="Calibri" w:hAnsi="Calibri" w:cs="Calibri"/>
          <w:sz w:val="22"/>
        </w:rPr>
        <w:t xml:space="preserve">are perpendicular to the </w:t>
      </w:r>
      <w:r w:rsidR="002C5594">
        <w:rPr>
          <w:rFonts w:ascii="Cambria Math" w:eastAsia="CambriaMath" w:hAnsi="Cambria Math" w:cs="Cambria Math"/>
          <w:sz w:val="22"/>
        </w:rPr>
        <w:t>𝑦</w:t>
      </w:r>
      <w:r>
        <w:rPr>
          <w:rFonts w:ascii="Calibri" w:hAnsi="Calibri" w:cs="Calibri"/>
          <w:sz w:val="22"/>
        </w:rPr>
        <w:t>-axis.</w:t>
      </w:r>
    </w:p>
    <w:p w14:paraId="4CA716FA" w14:textId="77777777" w:rsidR="002C5594" w:rsidRDefault="002C5594" w:rsidP="00680C40">
      <w:pPr>
        <w:autoSpaceDE w:val="0"/>
        <w:autoSpaceDN w:val="0"/>
        <w:adjustRightInd w:val="0"/>
        <w:spacing w:after="0" w:line="240" w:lineRule="auto"/>
        <w:rPr>
          <w:rFonts w:ascii="Calibri" w:hAnsi="Calibri" w:cs="Calibri"/>
          <w:sz w:val="22"/>
        </w:rPr>
      </w:pPr>
    </w:p>
    <w:p w14:paraId="744773C4" w14:textId="0F5C1A3E" w:rsidR="002C5594" w:rsidRDefault="00680C40" w:rsidP="00680C40">
      <w:pPr>
        <w:autoSpaceDE w:val="0"/>
        <w:autoSpaceDN w:val="0"/>
        <w:adjustRightInd w:val="0"/>
        <w:spacing w:after="0" w:line="240" w:lineRule="auto"/>
        <w:rPr>
          <w:rFonts w:ascii="Calibri" w:hAnsi="Calibri" w:cs="Calibri"/>
          <w:sz w:val="22"/>
        </w:rPr>
      </w:pPr>
      <w:r>
        <w:rPr>
          <w:rFonts w:ascii="Calibri" w:hAnsi="Calibri" w:cs="Calibri"/>
          <w:sz w:val="22"/>
        </w:rPr>
        <w:t xml:space="preserve">Region </w:t>
      </w:r>
      <w:r>
        <w:rPr>
          <w:rFonts w:ascii="Cambria Math" w:eastAsia="CambriaMath" w:hAnsi="Cambria Math" w:cs="Cambria Math"/>
          <w:sz w:val="22"/>
        </w:rPr>
        <w:t>𝑇</w:t>
      </w:r>
      <w:r>
        <w:rPr>
          <w:rFonts w:ascii="CambriaMath" w:eastAsia="CambriaMath" w:hAnsi="Calibri" w:cs="CambriaMath"/>
          <w:sz w:val="22"/>
        </w:rPr>
        <w:t xml:space="preserve"> </w:t>
      </w:r>
      <w:r>
        <w:rPr>
          <w:rFonts w:ascii="Calibri" w:hAnsi="Calibri" w:cs="Calibri"/>
          <w:sz w:val="22"/>
        </w:rPr>
        <w:t>is the area bounded by the equation</w:t>
      </w:r>
      <w:r w:rsidR="00657791">
        <w:rPr>
          <w:rFonts w:ascii="Calibri" w:hAnsi="Calibri" w:cs="Calibri"/>
          <w:sz w:val="22"/>
        </w:rPr>
        <w:t xml:space="preserve"> </w:t>
      </w:r>
      <m:oMath>
        <m:r>
          <w:rPr>
            <w:rFonts w:ascii="Cambria Math" w:hAnsi="Cambria Math" w:cs="Calibri"/>
            <w:sz w:val="22"/>
          </w:rPr>
          <m:t>y=</m:t>
        </m:r>
        <m:sSup>
          <m:sSupPr>
            <m:ctrlPr>
              <w:rPr>
                <w:rFonts w:ascii="Cambria Math" w:hAnsi="Cambria Math" w:cs="Calibri"/>
                <w:i/>
                <w:sz w:val="22"/>
              </w:rPr>
            </m:ctrlPr>
          </m:sSupPr>
          <m:e>
            <m:r>
              <w:rPr>
                <w:rFonts w:ascii="Cambria Math" w:hAnsi="Cambria Math" w:cs="Calibri"/>
                <w:sz w:val="22"/>
              </w:rPr>
              <m:t>x</m:t>
            </m:r>
          </m:e>
          <m:sup>
            <m:r>
              <w:rPr>
                <w:rFonts w:ascii="Cambria Math" w:hAnsi="Cambria Math" w:cs="Calibri"/>
                <w:sz w:val="22"/>
              </w:rPr>
              <m:t>2</m:t>
            </m:r>
          </m:sup>
        </m:sSup>
      </m:oMath>
      <w:r>
        <w:rPr>
          <w:rFonts w:ascii="CambriaMath" w:eastAsia="CambriaMath" w:hAnsi="Calibri" w:cs="CambriaMath"/>
          <w:sz w:val="22"/>
        </w:rPr>
        <w:t xml:space="preserve">, </w:t>
      </w:r>
      <w:r>
        <w:rPr>
          <w:rFonts w:ascii="Calibri" w:hAnsi="Calibri" w:cs="Calibri"/>
          <w:sz w:val="22"/>
        </w:rPr>
        <w:t xml:space="preserve">the </w:t>
      </w:r>
      <w:r w:rsidR="002C5594">
        <w:rPr>
          <w:rFonts w:ascii="Cambria Math" w:eastAsia="CambriaMath" w:hAnsi="Cambria Math" w:cs="Cambria Math"/>
          <w:sz w:val="22"/>
        </w:rPr>
        <w:t>𝑥</w:t>
      </w:r>
      <w:r w:rsidR="002C5594">
        <w:rPr>
          <w:rFonts w:ascii="Calibri" w:hAnsi="Calibri" w:cs="Calibri"/>
          <w:sz w:val="22"/>
        </w:rPr>
        <w:t>-</w:t>
      </w:r>
      <w:r>
        <w:rPr>
          <w:rFonts w:ascii="Calibri" w:hAnsi="Calibri" w:cs="Calibri"/>
          <w:sz w:val="22"/>
        </w:rPr>
        <w:t>axis, and the line</w:t>
      </w:r>
      <w:r>
        <w:rPr>
          <w:rFonts w:ascii="Calibri" w:hAnsi="Calibri" w:cs="Calibri"/>
          <w:sz w:val="22"/>
        </w:rPr>
        <w:t xml:space="preserve"> </w:t>
      </w:r>
      <m:oMath>
        <m:r>
          <w:rPr>
            <w:rFonts w:ascii="Cambria Math" w:hAnsi="Cambria Math" w:cs="Calibri"/>
            <w:sz w:val="22"/>
          </w:rPr>
          <m:t>x=4</m:t>
        </m:r>
      </m:oMath>
      <w:r>
        <w:rPr>
          <w:rFonts w:ascii="Calibri" w:hAnsi="Calibri" w:cs="Calibri"/>
          <w:sz w:val="22"/>
        </w:rPr>
        <w:t>. Bases of the cross</w:t>
      </w:r>
      <w:r w:rsidR="002C5594">
        <w:rPr>
          <w:rFonts w:ascii="Calibri" w:hAnsi="Calibri" w:cs="Calibri"/>
          <w:sz w:val="22"/>
        </w:rPr>
        <w:t xml:space="preserve"> </w:t>
      </w:r>
      <w:r>
        <w:rPr>
          <w:rFonts w:ascii="Calibri" w:hAnsi="Calibri" w:cs="Calibri"/>
          <w:sz w:val="22"/>
        </w:rPr>
        <w:t>sections</w:t>
      </w:r>
      <w:r w:rsidR="002C5594">
        <w:rPr>
          <w:rFonts w:ascii="Calibri" w:hAnsi="Calibri" w:cs="Calibri"/>
          <w:sz w:val="22"/>
        </w:rPr>
        <w:t xml:space="preserve"> </w:t>
      </w:r>
      <w:r>
        <w:rPr>
          <w:rFonts w:ascii="Calibri" w:hAnsi="Calibri" w:cs="Calibri"/>
          <w:sz w:val="22"/>
        </w:rPr>
        <w:t xml:space="preserve">are perpendicular to the </w:t>
      </w:r>
      <w:r>
        <w:rPr>
          <w:rFonts w:ascii="Cambria Math" w:eastAsia="CambriaMath" w:hAnsi="Cambria Math" w:cs="Cambria Math"/>
          <w:sz w:val="22"/>
        </w:rPr>
        <w:t>𝑥</w:t>
      </w:r>
      <w:r>
        <w:rPr>
          <w:rFonts w:ascii="Calibri" w:hAnsi="Calibri" w:cs="Calibri"/>
          <w:sz w:val="22"/>
        </w:rPr>
        <w:t>-axis</w:t>
      </w:r>
      <w:r w:rsidR="002C5594">
        <w:rPr>
          <w:rFonts w:ascii="Calibri" w:hAnsi="Calibri" w:cs="Calibri"/>
          <w:sz w:val="22"/>
        </w:rPr>
        <w:t>.</w:t>
      </w:r>
    </w:p>
    <w:p w14:paraId="19E674C6" w14:textId="77777777" w:rsidR="002C5594" w:rsidRDefault="002C5594" w:rsidP="00680C40">
      <w:pPr>
        <w:autoSpaceDE w:val="0"/>
        <w:autoSpaceDN w:val="0"/>
        <w:adjustRightInd w:val="0"/>
        <w:spacing w:after="0" w:line="240" w:lineRule="auto"/>
        <w:rPr>
          <w:rFonts w:ascii="Calibri" w:hAnsi="Calibri" w:cs="Calibri"/>
          <w:sz w:val="22"/>
        </w:rPr>
      </w:pPr>
    </w:p>
    <w:p w14:paraId="1D5149D5" w14:textId="74311458" w:rsidR="00680C40" w:rsidRDefault="00680C40" w:rsidP="00680C40">
      <w:pPr>
        <w:autoSpaceDE w:val="0"/>
        <w:autoSpaceDN w:val="0"/>
        <w:adjustRightInd w:val="0"/>
        <w:spacing w:after="0" w:line="240" w:lineRule="auto"/>
        <w:rPr>
          <w:rFonts w:ascii="Calibri" w:hAnsi="Calibri" w:cs="Calibri"/>
          <w:sz w:val="22"/>
        </w:rPr>
      </w:pPr>
      <w:r>
        <w:rPr>
          <w:rFonts w:ascii="Calibri" w:hAnsi="Calibri" w:cs="Calibri"/>
          <w:sz w:val="22"/>
        </w:rPr>
        <w:t>Determine the volume of the solids formed by the bases given above and the indicated cross-sections in</w:t>
      </w:r>
    </w:p>
    <w:p w14:paraId="41D43C94" w14:textId="0624D28F" w:rsidR="008B7E82" w:rsidRPr="008B7E82" w:rsidRDefault="00680C40" w:rsidP="008B7E82">
      <w:pPr>
        <w:autoSpaceDE w:val="0"/>
        <w:autoSpaceDN w:val="0"/>
        <w:adjustRightInd w:val="0"/>
        <w:spacing w:line="240" w:lineRule="auto"/>
        <w:rPr>
          <w:rFonts w:ascii="Calibri" w:hAnsi="Calibri" w:cs="Calibri"/>
          <w:sz w:val="22"/>
        </w:rPr>
      </w:pPr>
      <w:r>
        <w:rPr>
          <w:rFonts w:ascii="Calibri" w:hAnsi="Calibri" w:cs="Calibri"/>
          <w:sz w:val="22"/>
        </w:rPr>
        <w:t>the table below.</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43" w:type="dxa"/>
          <w:left w:w="115" w:type="dxa"/>
          <w:bottom w:w="43" w:type="dxa"/>
          <w:right w:w="115" w:type="dxa"/>
        </w:tblCellMar>
        <w:tblLook w:val="04A0" w:firstRow="1" w:lastRow="0" w:firstColumn="1" w:lastColumn="0" w:noHBand="0" w:noVBand="1"/>
      </w:tblPr>
      <w:tblGrid>
        <w:gridCol w:w="2404"/>
        <w:gridCol w:w="2387"/>
        <w:gridCol w:w="2387"/>
        <w:gridCol w:w="2162"/>
      </w:tblGrid>
      <w:tr w:rsidR="002C5594" w14:paraId="23430466" w14:textId="5CC36C6B" w:rsidTr="00B90CD6">
        <w:trPr>
          <w:cantSplit/>
          <w:trHeight w:val="360"/>
          <w:tblHeader/>
        </w:trPr>
        <w:tc>
          <w:tcPr>
            <w:tcW w:w="2404" w:type="dxa"/>
            <w:shd w:val="clear" w:color="auto" w:fill="3E5C61" w:themeFill="accent2"/>
          </w:tcPr>
          <w:p w14:paraId="1753D0E9" w14:textId="01C00825" w:rsidR="002C5594" w:rsidRPr="0053328A" w:rsidRDefault="00CE336D" w:rsidP="0053328A">
            <w:pPr>
              <w:pStyle w:val="TableColumnHeaders"/>
            </w:pPr>
            <w:r>
              <w:t xml:space="preserve"> </w:t>
            </w:r>
            <w:r w:rsidR="002C5594" w:rsidRPr="0053328A">
              <w:t>C</w:t>
            </w:r>
            <w:r w:rsidR="002C5594">
              <w:t>ross Section</w:t>
            </w:r>
          </w:p>
        </w:tc>
        <w:tc>
          <w:tcPr>
            <w:tcW w:w="2387" w:type="dxa"/>
            <w:shd w:val="clear" w:color="auto" w:fill="3E5C61" w:themeFill="accent2"/>
          </w:tcPr>
          <w:p w14:paraId="058243EE" w14:textId="04A2B8D9" w:rsidR="002C5594" w:rsidRPr="0053328A" w:rsidRDefault="002C5594" w:rsidP="0053328A">
            <w:pPr>
              <w:pStyle w:val="TableColumnHeaders"/>
            </w:pPr>
            <w:r>
              <w:t xml:space="preserve">Region </w:t>
            </w:r>
            <w:r w:rsidRPr="002C5594">
              <w:rPr>
                <w:rFonts w:ascii="Cambria Math" w:hAnsi="Cambria Math"/>
                <w:i/>
              </w:rPr>
              <w:t>R</w:t>
            </w:r>
          </w:p>
        </w:tc>
        <w:tc>
          <w:tcPr>
            <w:tcW w:w="2387" w:type="dxa"/>
            <w:shd w:val="clear" w:color="auto" w:fill="3E5C61" w:themeFill="accent2"/>
          </w:tcPr>
          <w:p w14:paraId="7174A74C" w14:textId="4F034B6F" w:rsidR="002C5594" w:rsidRPr="0053328A" w:rsidRDefault="002C5594" w:rsidP="0053328A">
            <w:pPr>
              <w:pStyle w:val="TableColumnHeaders"/>
            </w:pPr>
            <w:r>
              <w:t xml:space="preserve">Region </w:t>
            </w:r>
            <w:r w:rsidRPr="002C5594">
              <w:rPr>
                <w:rFonts w:ascii="Cambria Math" w:hAnsi="Cambria Math"/>
                <w:i/>
              </w:rPr>
              <w:t>S</w:t>
            </w:r>
          </w:p>
        </w:tc>
        <w:tc>
          <w:tcPr>
            <w:tcW w:w="2162" w:type="dxa"/>
            <w:shd w:val="clear" w:color="auto" w:fill="3E5C61" w:themeFill="accent2"/>
          </w:tcPr>
          <w:p w14:paraId="502320CF" w14:textId="109BDA0B" w:rsidR="002C5594" w:rsidRDefault="002C5594" w:rsidP="0053328A">
            <w:pPr>
              <w:pStyle w:val="TableColumnHeaders"/>
            </w:pPr>
            <w:r>
              <w:t xml:space="preserve">Region </w:t>
            </w:r>
            <w:r w:rsidRPr="002C5594">
              <w:rPr>
                <w:rFonts w:ascii="Cambria Math" w:hAnsi="Cambria Math"/>
                <w:i/>
              </w:rPr>
              <w:t>T</w:t>
            </w:r>
          </w:p>
        </w:tc>
      </w:tr>
      <w:tr w:rsidR="002C5594" w14:paraId="0DB42639" w14:textId="6EAE7A2A" w:rsidTr="008B7E82">
        <w:trPr>
          <w:trHeight w:val="706"/>
        </w:trPr>
        <w:tc>
          <w:tcPr>
            <w:tcW w:w="2404" w:type="dxa"/>
          </w:tcPr>
          <w:p w14:paraId="3061DA8A" w14:textId="77777777" w:rsidR="002C5594" w:rsidRDefault="002C5594" w:rsidP="008B7E82">
            <w:pPr>
              <w:pStyle w:val="Heading1"/>
              <w:spacing w:before="0" w:after="0" w:line="276" w:lineRule="auto"/>
              <w:outlineLvl w:val="0"/>
            </w:pPr>
            <w:r>
              <w:t>Squares</w:t>
            </w:r>
          </w:p>
          <w:p w14:paraId="5D0C8536" w14:textId="45AB96B6" w:rsidR="002C5594" w:rsidRPr="002C5594" w:rsidRDefault="002C5594" w:rsidP="008B7E82">
            <w:pPr>
              <w:spacing w:after="0"/>
            </w:pPr>
            <w:r>
              <w:t xml:space="preserve">(Formula: </w:t>
            </w:r>
            <m:oMath>
              <m:r>
                <w:rPr>
                  <w:rFonts w:ascii="Cambria Math" w:hAnsi="Cambria Math"/>
                </w:rPr>
                <m:t>A=</m:t>
              </m:r>
            </m:oMath>
            <w:r>
              <w:t xml:space="preserve">            )</w:t>
            </w:r>
          </w:p>
        </w:tc>
        <w:tc>
          <w:tcPr>
            <w:tcW w:w="2387" w:type="dxa"/>
          </w:tcPr>
          <w:p w14:paraId="445F3F62" w14:textId="77777777" w:rsidR="002C5594" w:rsidRDefault="002C5594" w:rsidP="008B7E82">
            <w:pPr>
              <w:spacing w:after="0"/>
            </w:pPr>
          </w:p>
        </w:tc>
        <w:tc>
          <w:tcPr>
            <w:tcW w:w="2387" w:type="dxa"/>
          </w:tcPr>
          <w:p w14:paraId="150F797B" w14:textId="77777777" w:rsidR="002C5594" w:rsidRDefault="002C5594" w:rsidP="008B7E82">
            <w:pPr>
              <w:spacing w:after="0"/>
            </w:pPr>
          </w:p>
        </w:tc>
        <w:tc>
          <w:tcPr>
            <w:tcW w:w="2162" w:type="dxa"/>
          </w:tcPr>
          <w:p w14:paraId="36919CB6" w14:textId="77777777" w:rsidR="002C5594" w:rsidRDefault="002C5594" w:rsidP="008B7E82">
            <w:pPr>
              <w:spacing w:after="0"/>
            </w:pPr>
          </w:p>
        </w:tc>
      </w:tr>
      <w:tr w:rsidR="002C5594" w14:paraId="4B95CF57" w14:textId="0B35CAE9" w:rsidTr="008B7E82">
        <w:trPr>
          <w:trHeight w:val="706"/>
        </w:trPr>
        <w:tc>
          <w:tcPr>
            <w:tcW w:w="2404" w:type="dxa"/>
          </w:tcPr>
          <w:p w14:paraId="35F9ECE7" w14:textId="013C40CE" w:rsidR="002C5594" w:rsidRDefault="002C5594" w:rsidP="008B7E82">
            <w:pPr>
              <w:pStyle w:val="Heading1"/>
              <w:spacing w:before="0" w:after="0" w:line="276" w:lineRule="auto"/>
              <w:outlineLvl w:val="0"/>
            </w:pPr>
            <w:r>
              <w:t>Semicircles</w:t>
            </w:r>
          </w:p>
          <w:p w14:paraId="532B1792" w14:textId="03E83D80" w:rsidR="002C5594" w:rsidRPr="002C5594" w:rsidRDefault="002C5594" w:rsidP="008B7E82">
            <w:pPr>
              <w:spacing w:after="0"/>
            </w:pPr>
            <w:r>
              <w:t xml:space="preserve">(Formula: </w:t>
            </w:r>
            <m:oMath>
              <m:r>
                <w:rPr>
                  <w:rFonts w:ascii="Cambria Math" w:hAnsi="Cambria Math"/>
                </w:rPr>
                <m:t>A=</m:t>
              </m:r>
            </m:oMath>
            <w:r>
              <w:t xml:space="preserve">           )</w:t>
            </w:r>
          </w:p>
        </w:tc>
        <w:tc>
          <w:tcPr>
            <w:tcW w:w="2387" w:type="dxa"/>
          </w:tcPr>
          <w:p w14:paraId="37342517" w14:textId="77777777" w:rsidR="002C5594" w:rsidRDefault="002C5594" w:rsidP="008B7E82">
            <w:pPr>
              <w:spacing w:after="0"/>
            </w:pPr>
          </w:p>
        </w:tc>
        <w:tc>
          <w:tcPr>
            <w:tcW w:w="2387" w:type="dxa"/>
          </w:tcPr>
          <w:p w14:paraId="667FB028" w14:textId="77777777" w:rsidR="002C5594" w:rsidRDefault="002C5594" w:rsidP="008B7E82">
            <w:pPr>
              <w:spacing w:after="0"/>
            </w:pPr>
          </w:p>
        </w:tc>
        <w:tc>
          <w:tcPr>
            <w:tcW w:w="2162" w:type="dxa"/>
          </w:tcPr>
          <w:p w14:paraId="29B6097D" w14:textId="77777777" w:rsidR="002C5594" w:rsidRDefault="002C5594" w:rsidP="008B7E82">
            <w:pPr>
              <w:spacing w:after="0"/>
            </w:pPr>
          </w:p>
        </w:tc>
      </w:tr>
      <w:tr w:rsidR="002C5594" w14:paraId="459C45C7" w14:textId="77777777" w:rsidTr="008B7E82">
        <w:trPr>
          <w:trHeight w:val="706"/>
        </w:trPr>
        <w:tc>
          <w:tcPr>
            <w:tcW w:w="2404" w:type="dxa"/>
          </w:tcPr>
          <w:p w14:paraId="3CFAB868" w14:textId="77777777" w:rsidR="002C5594" w:rsidRDefault="002C5594" w:rsidP="008B7E82">
            <w:pPr>
              <w:pStyle w:val="Heading1"/>
              <w:spacing w:before="0" w:after="0" w:line="276" w:lineRule="auto"/>
              <w:outlineLvl w:val="0"/>
            </w:pPr>
            <w:r>
              <w:t>Equilateral Triangles</w:t>
            </w:r>
          </w:p>
          <w:p w14:paraId="170018E3" w14:textId="3ACA47C7" w:rsidR="002C5594" w:rsidRPr="002C5594" w:rsidRDefault="002C5594" w:rsidP="008B7E82">
            <w:pPr>
              <w:spacing w:after="0"/>
            </w:pPr>
            <w:r>
              <w:t xml:space="preserve">(Formula: </w:t>
            </w:r>
            <m:oMath>
              <m:r>
                <w:rPr>
                  <w:rFonts w:ascii="Cambria Math" w:hAnsi="Cambria Math"/>
                </w:rPr>
                <m:t>A=</m:t>
              </m:r>
            </m:oMath>
            <w:r>
              <w:t xml:space="preserve">           )</w:t>
            </w:r>
          </w:p>
        </w:tc>
        <w:tc>
          <w:tcPr>
            <w:tcW w:w="2387" w:type="dxa"/>
          </w:tcPr>
          <w:p w14:paraId="79C776D5" w14:textId="77777777" w:rsidR="002C5594" w:rsidRDefault="002C5594" w:rsidP="008B7E82">
            <w:pPr>
              <w:spacing w:after="0"/>
            </w:pPr>
          </w:p>
        </w:tc>
        <w:tc>
          <w:tcPr>
            <w:tcW w:w="2387" w:type="dxa"/>
          </w:tcPr>
          <w:p w14:paraId="7426B652" w14:textId="77777777" w:rsidR="002C5594" w:rsidRDefault="002C5594" w:rsidP="008B7E82">
            <w:pPr>
              <w:spacing w:after="0"/>
            </w:pPr>
          </w:p>
        </w:tc>
        <w:tc>
          <w:tcPr>
            <w:tcW w:w="2162" w:type="dxa"/>
          </w:tcPr>
          <w:p w14:paraId="0C2D6C31" w14:textId="77777777" w:rsidR="002C5594" w:rsidRDefault="002C5594" w:rsidP="008B7E82">
            <w:pPr>
              <w:spacing w:after="0"/>
            </w:pPr>
          </w:p>
        </w:tc>
      </w:tr>
      <w:tr w:rsidR="002C5594" w14:paraId="4C0C5805" w14:textId="77777777" w:rsidTr="008B7E82">
        <w:trPr>
          <w:trHeight w:val="706"/>
        </w:trPr>
        <w:tc>
          <w:tcPr>
            <w:tcW w:w="2404" w:type="dxa"/>
          </w:tcPr>
          <w:p w14:paraId="19409C87" w14:textId="77777777" w:rsidR="002C5594" w:rsidRDefault="002C5594" w:rsidP="008B7E82">
            <w:pPr>
              <w:pStyle w:val="Heading1"/>
              <w:spacing w:before="0" w:after="0" w:line="276" w:lineRule="auto"/>
              <w:outlineLvl w:val="0"/>
              <w:rPr>
                <w:bCs/>
              </w:rPr>
            </w:pPr>
            <w:r>
              <w:t xml:space="preserve">Rectangle, </w:t>
            </w:r>
            <m:oMath>
              <m:r>
                <m:rPr>
                  <m:sty m:val="bi"/>
                </m:rPr>
                <w:rPr>
                  <w:rFonts w:ascii="Cambria Math" w:hAnsi="Cambria Math"/>
                </w:rPr>
                <m:t>h</m:t>
              </m:r>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i"/>
                </m:rPr>
                <w:rPr>
                  <w:rFonts w:ascii="Cambria Math" w:hAnsi="Cambria Math"/>
                </w:rPr>
                <m:t>b</m:t>
              </m:r>
            </m:oMath>
          </w:p>
          <w:p w14:paraId="67507396" w14:textId="45D0369D" w:rsidR="002C5594" w:rsidRPr="002C5594" w:rsidRDefault="002C5594" w:rsidP="008B7E82">
            <w:pPr>
              <w:spacing w:after="0"/>
            </w:pPr>
            <w:r>
              <w:t xml:space="preserve">(Formula: </w:t>
            </w:r>
            <m:oMath>
              <m:r>
                <w:rPr>
                  <w:rFonts w:ascii="Cambria Math" w:hAnsi="Cambria Math"/>
                </w:rPr>
                <m:t>A=</m:t>
              </m:r>
            </m:oMath>
            <w:r>
              <w:t xml:space="preserve">           )</w:t>
            </w:r>
          </w:p>
        </w:tc>
        <w:tc>
          <w:tcPr>
            <w:tcW w:w="2387" w:type="dxa"/>
          </w:tcPr>
          <w:p w14:paraId="146F1FAE" w14:textId="77777777" w:rsidR="002C5594" w:rsidRDefault="002C5594" w:rsidP="008B7E82">
            <w:pPr>
              <w:spacing w:after="0"/>
            </w:pPr>
            <w:bookmarkStart w:id="0" w:name="_GoBack"/>
            <w:bookmarkEnd w:id="0"/>
          </w:p>
        </w:tc>
        <w:tc>
          <w:tcPr>
            <w:tcW w:w="2387" w:type="dxa"/>
          </w:tcPr>
          <w:p w14:paraId="061F160E" w14:textId="77777777" w:rsidR="002C5594" w:rsidRDefault="002C5594" w:rsidP="008B7E82">
            <w:pPr>
              <w:spacing w:after="0"/>
            </w:pPr>
          </w:p>
        </w:tc>
        <w:tc>
          <w:tcPr>
            <w:tcW w:w="2162" w:type="dxa"/>
          </w:tcPr>
          <w:p w14:paraId="719DC145" w14:textId="77777777" w:rsidR="002C5594" w:rsidRDefault="002C5594" w:rsidP="008B7E82">
            <w:pPr>
              <w:spacing w:after="0"/>
            </w:pPr>
          </w:p>
        </w:tc>
      </w:tr>
    </w:tbl>
    <w:p w14:paraId="64F133F5" w14:textId="77777777" w:rsidR="008B7E82" w:rsidRDefault="008B7E82" w:rsidP="00B90CD6">
      <w:pPr>
        <w:pStyle w:val="Heading1"/>
      </w:pPr>
    </w:p>
    <w:p w14:paraId="39402383" w14:textId="77777777" w:rsidR="008B7E82" w:rsidRDefault="008B7E82" w:rsidP="008B7E82">
      <w:pPr>
        <w:pStyle w:val="BodyText"/>
        <w:rPr>
          <w:rFonts w:asciiTheme="majorHAnsi" w:eastAsiaTheme="majorEastAsia" w:hAnsiTheme="majorHAnsi" w:cstheme="majorBidi"/>
          <w:color w:val="910D28" w:themeColor="accent1"/>
          <w:szCs w:val="32"/>
          <w:shd w:val="clear" w:color="auto" w:fill="FFFFFF"/>
        </w:rPr>
      </w:pPr>
      <w:r>
        <w:br w:type="page"/>
      </w:r>
    </w:p>
    <w:p w14:paraId="4D400A28" w14:textId="14631C44" w:rsidR="00D106FF" w:rsidRDefault="00B90CD6" w:rsidP="00B90CD6">
      <w:pPr>
        <w:pStyle w:val="Heading1"/>
      </w:pPr>
      <w:r>
        <w:lastRenderedPageBreak/>
        <w:t>Construct the Solids</w:t>
      </w:r>
    </w:p>
    <w:p w14:paraId="4B547EFD" w14:textId="336CBF82" w:rsidR="00B90CD6" w:rsidRDefault="00B90CD6" w:rsidP="00B90CD6">
      <w:pPr>
        <w:pStyle w:val="ListParagraph"/>
        <w:numPr>
          <w:ilvl w:val="0"/>
          <w:numId w:val="13"/>
        </w:numPr>
      </w:pPr>
      <w:r>
        <w:t xml:space="preserve">Accurately sketch the regions </w:t>
      </w:r>
      <w:r w:rsidR="008B7E82">
        <w:rPr>
          <w:rFonts w:ascii="Cambria Math" w:eastAsia="CambriaMath" w:hAnsi="Cambria Math" w:cs="Cambria Math"/>
          <w:sz w:val="22"/>
        </w:rPr>
        <w:t>𝑅</w:t>
      </w:r>
      <w:r>
        <w:t xml:space="preserve">, </w:t>
      </w:r>
      <w:r w:rsidR="008B7E82">
        <w:rPr>
          <w:rFonts w:ascii="Cambria Math" w:eastAsia="CambriaMath" w:hAnsi="Cambria Math" w:cs="Cambria Math"/>
          <w:sz w:val="22"/>
        </w:rPr>
        <w:t>𝑆</w:t>
      </w:r>
      <w:r>
        <w:t xml:space="preserve">, and </w:t>
      </w:r>
      <w:r w:rsidR="008B7E82">
        <w:rPr>
          <w:rFonts w:ascii="Cambria Math" w:eastAsia="CambriaMath" w:hAnsi="Cambria Math" w:cs="Cambria Math"/>
          <w:sz w:val="22"/>
        </w:rPr>
        <w:t>𝑇</w:t>
      </w:r>
      <w:r>
        <w:t xml:space="preserve"> on three separate sheets of copy paper.</w:t>
      </w:r>
    </w:p>
    <w:p w14:paraId="1FA3A9B2" w14:textId="5644684B" w:rsidR="00B90CD6" w:rsidRDefault="00B90CD6" w:rsidP="00B90CD6">
      <w:pPr>
        <w:pStyle w:val="ListParagraph"/>
        <w:numPr>
          <w:ilvl w:val="0"/>
          <w:numId w:val="13"/>
        </w:numPr>
      </w:pPr>
      <w:r>
        <w:t>Choose three out of the four cross sections from the table to use for your model.</w:t>
      </w:r>
    </w:p>
    <w:p w14:paraId="1961F591" w14:textId="56716228" w:rsidR="00B90CD6" w:rsidRDefault="00B90CD6" w:rsidP="00B90CD6">
      <w:pPr>
        <w:pStyle w:val="ListParagraph"/>
        <w:numPr>
          <w:ilvl w:val="0"/>
          <w:numId w:val="13"/>
        </w:numPr>
      </w:pPr>
      <w:r>
        <w:t xml:space="preserve">Use your protractor and compass to cut out shapes from the card stock that represent at least 10 cross sections of varying size. Be sure to measure the height of the graph </w:t>
      </w:r>
      <w:proofErr w:type="gramStart"/>
      <w:r>
        <w:t>in order to</w:t>
      </w:r>
      <w:proofErr w:type="gramEnd"/>
      <w:r>
        <w:t xml:space="preserve"> accurately cut the shapes.</w:t>
      </w:r>
    </w:p>
    <w:p w14:paraId="23FCB1B3" w14:textId="5590BE63" w:rsidR="00B90CD6" w:rsidRPr="00B90CD6" w:rsidRDefault="00B90CD6" w:rsidP="00B90CD6">
      <w:pPr>
        <w:pStyle w:val="ListParagraph"/>
        <w:numPr>
          <w:ilvl w:val="0"/>
          <w:numId w:val="13"/>
        </w:numPr>
      </w:pPr>
      <w:r>
        <w:t>Tape or glue cross sections onto the regions that you sketched.</w:t>
      </w:r>
    </w:p>
    <w:sectPr w:rsidR="00B90CD6" w:rsidRPr="00B90CD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43633" w14:textId="77777777" w:rsidR="003F4725" w:rsidRDefault="003F4725" w:rsidP="00293785">
      <w:pPr>
        <w:spacing w:after="0" w:line="240" w:lineRule="auto"/>
      </w:pPr>
      <w:r>
        <w:separator/>
      </w:r>
    </w:p>
  </w:endnote>
  <w:endnote w:type="continuationSeparator" w:id="0">
    <w:p w14:paraId="69A8F6EC" w14:textId="77777777" w:rsidR="003F4725" w:rsidRDefault="003F472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Math">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9E4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3646F17" wp14:editId="6F06AD8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62F209" w14:textId="335BAF3A" w:rsidR="00293785" w:rsidRDefault="003F4725" w:rsidP="00D106FF">
                          <w:pPr>
                            <w:pStyle w:val="LessonFooter"/>
                          </w:pPr>
                          <w:sdt>
                            <w:sdtPr>
                              <w:alias w:val="Title"/>
                              <w:tag w:val=""/>
                              <w:id w:val="1281607793"/>
                              <w:placeholder>
                                <w:docPart w:val="06B65596CDD14A25A8BF5C9D3569787A"/>
                              </w:placeholder>
                              <w:dataBinding w:prefixMappings="xmlns:ns0='http://purl.org/dc/elements/1.1/' xmlns:ns1='http://schemas.openxmlformats.org/package/2006/metadata/core-properties' " w:xpath="/ns1:coreProperties[1]/ns0:title[1]" w:storeItemID="{6C3C8BC8-F283-45AE-878A-BAB7291924A1}"/>
                              <w:text/>
                            </w:sdtPr>
                            <w:sdtEndPr/>
                            <w:sdtContent>
                              <w:r w:rsidR="00657791">
                                <w:t>What Does That Look Like?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46F17"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0E62F209" w14:textId="335BAF3A" w:rsidR="00293785" w:rsidRDefault="003F4725" w:rsidP="00D106FF">
                    <w:pPr>
                      <w:pStyle w:val="LessonFooter"/>
                    </w:pPr>
                    <w:sdt>
                      <w:sdtPr>
                        <w:alias w:val="Title"/>
                        <w:tag w:val=""/>
                        <w:id w:val="1281607793"/>
                        <w:placeholder>
                          <w:docPart w:val="06B65596CDD14A25A8BF5C9D3569787A"/>
                        </w:placeholder>
                        <w:dataBinding w:prefixMappings="xmlns:ns0='http://purl.org/dc/elements/1.1/' xmlns:ns1='http://schemas.openxmlformats.org/package/2006/metadata/core-properties' " w:xpath="/ns1:coreProperties[1]/ns0:title[1]" w:storeItemID="{6C3C8BC8-F283-45AE-878A-BAB7291924A1}"/>
                        <w:text/>
                      </w:sdtPr>
                      <w:sdtEndPr/>
                      <w:sdtContent>
                        <w:r w:rsidR="00657791">
                          <w:t>What Does That Look Like?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E3B1A48" wp14:editId="6C6C361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BCCC4" w14:textId="77777777" w:rsidR="003F4725" w:rsidRDefault="003F4725" w:rsidP="00293785">
      <w:pPr>
        <w:spacing w:after="0" w:line="240" w:lineRule="auto"/>
      </w:pPr>
      <w:r>
        <w:separator/>
      </w:r>
    </w:p>
  </w:footnote>
  <w:footnote w:type="continuationSeparator" w:id="0">
    <w:p w14:paraId="7AC8C452" w14:textId="77777777" w:rsidR="003F4725" w:rsidRDefault="003F472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30780"/>
    <w:multiLevelType w:val="hybridMultilevel"/>
    <w:tmpl w:val="D3A0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638EA"/>
    <w:multiLevelType w:val="hybridMultilevel"/>
    <w:tmpl w:val="1770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4"/>
  </w:num>
  <w:num w:numId="5">
    <w:abstractNumId w:val="5"/>
  </w:num>
  <w:num w:numId="6">
    <w:abstractNumId w:val="7"/>
  </w:num>
  <w:num w:numId="7">
    <w:abstractNumId w:val="6"/>
  </w:num>
  <w:num w:numId="8">
    <w:abstractNumId w:val="10"/>
  </w:num>
  <w:num w:numId="9">
    <w:abstractNumId w:val="11"/>
  </w:num>
  <w:num w:numId="10">
    <w:abstractNumId w:val="1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68"/>
    <w:rsid w:val="0004006F"/>
    <w:rsid w:val="00053775"/>
    <w:rsid w:val="0005619A"/>
    <w:rsid w:val="0011259B"/>
    <w:rsid w:val="00116FDD"/>
    <w:rsid w:val="00125621"/>
    <w:rsid w:val="001D0BBF"/>
    <w:rsid w:val="001E1F85"/>
    <w:rsid w:val="001F125D"/>
    <w:rsid w:val="00232E8D"/>
    <w:rsid w:val="002345CC"/>
    <w:rsid w:val="00293785"/>
    <w:rsid w:val="002C0879"/>
    <w:rsid w:val="002C37B4"/>
    <w:rsid w:val="002C5594"/>
    <w:rsid w:val="0036040A"/>
    <w:rsid w:val="003F4725"/>
    <w:rsid w:val="00446C13"/>
    <w:rsid w:val="005078B4"/>
    <w:rsid w:val="0053328A"/>
    <w:rsid w:val="00540FC6"/>
    <w:rsid w:val="00645D7F"/>
    <w:rsid w:val="00656940"/>
    <w:rsid w:val="00657791"/>
    <w:rsid w:val="00666C03"/>
    <w:rsid w:val="00680C40"/>
    <w:rsid w:val="00686DAB"/>
    <w:rsid w:val="006E1542"/>
    <w:rsid w:val="00721EA4"/>
    <w:rsid w:val="00775568"/>
    <w:rsid w:val="007B055F"/>
    <w:rsid w:val="00880013"/>
    <w:rsid w:val="008B7E82"/>
    <w:rsid w:val="008F5386"/>
    <w:rsid w:val="00913172"/>
    <w:rsid w:val="00981E19"/>
    <w:rsid w:val="009B52E4"/>
    <w:rsid w:val="009D6E8D"/>
    <w:rsid w:val="00A101E8"/>
    <w:rsid w:val="00AC349E"/>
    <w:rsid w:val="00B90CD6"/>
    <w:rsid w:val="00B92DBF"/>
    <w:rsid w:val="00BD119F"/>
    <w:rsid w:val="00C73EA1"/>
    <w:rsid w:val="00CC4F77"/>
    <w:rsid w:val="00CD3CF6"/>
    <w:rsid w:val="00CE336D"/>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A99AE"/>
  <w15:docId w15:val="{50215850-C119-404D-BC2D-630DFB97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B90CD6"/>
    <w:pPr>
      <w:keepNext/>
      <w:keepLines/>
      <w:spacing w:before="200" w:line="240" w:lineRule="auto"/>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B90CD6"/>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65596CDD14A25A8BF5C9D3569787A"/>
        <w:category>
          <w:name w:val="General"/>
          <w:gallery w:val="placeholder"/>
        </w:category>
        <w:types>
          <w:type w:val="bbPlcHdr"/>
        </w:types>
        <w:behaviors>
          <w:behavior w:val="content"/>
        </w:behaviors>
        <w:guid w:val="{6C8452A3-3885-4541-80B2-3C4990CD23E9}"/>
      </w:docPartPr>
      <w:docPartBody>
        <w:p w:rsidR="00000000" w:rsidRDefault="004A5DC9">
          <w:pPr>
            <w:pStyle w:val="06B65596CDD14A25A8BF5C9D3569787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Mat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53"/>
    <w:rsid w:val="004A5DC9"/>
    <w:rsid w:val="004D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B53"/>
    <w:rPr>
      <w:color w:val="808080"/>
    </w:rPr>
  </w:style>
  <w:style w:type="paragraph" w:customStyle="1" w:styleId="06B65596CDD14A25A8BF5C9D3569787A">
    <w:name w:val="06B65596CDD14A25A8BF5C9D35697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68C8-4D6B-4324-8B8B-06181BCE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71</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That Look Like?</dc:title>
  <dc:creator>K20 Center</dc:creator>
  <cp:lastModifiedBy>Kuehn, Elizabeth C.</cp:lastModifiedBy>
  <cp:revision>2</cp:revision>
  <cp:lastPrinted>2016-07-14T14:08:00Z</cp:lastPrinted>
  <dcterms:created xsi:type="dcterms:W3CDTF">2018-06-13T16:01:00Z</dcterms:created>
  <dcterms:modified xsi:type="dcterms:W3CDTF">2018-06-13T17:12:00Z</dcterms:modified>
</cp:coreProperties>
</file>