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5406E" w14:textId="3BBEDBDD" w:rsidR="00446C13" w:rsidRPr="007C1CB9" w:rsidRDefault="001F16A3" w:rsidP="006E1542">
      <w:pPr>
        <w:pStyle w:val="Title"/>
        <w:rPr>
          <w:lang w:val="es-US"/>
        </w:rPr>
      </w:pPr>
      <w:r>
        <w:rPr>
          <w:bCs/>
          <w:lang w:val="es"/>
        </w:rPr>
        <w:t>Volúmenes con secciones transversales conocidas: Apuntes</w:t>
      </w:r>
    </w:p>
    <w:p w14:paraId="1E6C0205" w14:textId="1C9B0CB7" w:rsidR="001B088D" w:rsidRPr="007C1CB9" w:rsidRDefault="001B088D" w:rsidP="001B088D">
      <w:pPr>
        <w:rPr>
          <w:rFonts w:eastAsiaTheme="minorEastAsia"/>
          <w:lang w:val="es-US"/>
        </w:rPr>
      </w:pPr>
      <w:r>
        <w:rPr>
          <w:rFonts w:eastAsiaTheme="minorEastAsia"/>
          <w:lang w:val="es"/>
        </w:rPr>
        <w:t xml:space="preserve">Para hallar el área bajo una curva, hemos visto que el Teorema Fundamental del Cálculo establece:  </w:t>
      </w:r>
    </w:p>
    <w:p w14:paraId="30964A24" w14:textId="77777777" w:rsidR="001B088D" w:rsidRPr="001777B9" w:rsidRDefault="007C1CB9" w:rsidP="001B088D">
      <w:pPr>
        <w:rPr>
          <w:rFonts w:eastAsiaTheme="minorEastAsia"/>
        </w:rPr>
      </w:pPr>
      <m:oMathPara>
        <m:oMath>
          <m:nary>
            <m:naryPr>
              <m:limLoc m:val="undOvr"/>
              <m:ctrlPr>
                <w:rPr>
                  <w:rFonts w:ascii="Cambria Math" w:eastAsiaTheme="minorEastAsia" w:hAnsi="Cambria Math"/>
                  <w:i/>
                </w:rPr>
              </m:ctrlPr>
            </m:naryPr>
            <m:sub>
              <m:r>
                <w:rPr>
                  <w:rFonts w:ascii="Cambria Math" w:eastAsiaTheme="minorEastAsia" w:hAnsi="Cambria Math"/>
                </w:rPr>
                <m:t>a</m:t>
              </m:r>
            </m:sub>
            <m:sup>
              <m:r>
                <w:rPr>
                  <w:rFonts w:ascii="Cambria Math" w:eastAsiaTheme="minorEastAsia" w:hAnsi="Cambria Math"/>
                </w:rPr>
                <m:t>b</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dx=F</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=Área</m:t>
              </m:r>
            </m:e>
          </m:nary>
        </m:oMath>
      </m:oMathPara>
    </w:p>
    <w:p w14:paraId="514CD901" w14:textId="00594C95" w:rsidR="001B088D" w:rsidRPr="007C1CB9" w:rsidRDefault="001B088D" w:rsidP="001B088D">
      <w:pPr>
        <w:rPr>
          <w:rFonts w:eastAsiaTheme="minorEastAsia"/>
          <w:lang w:val="es-US"/>
        </w:rPr>
      </w:pPr>
      <w:r>
        <w:rPr>
          <w:rFonts w:eastAsiaTheme="minorEastAsia"/>
          <w:lang w:val="es"/>
        </w:rPr>
        <w:t xml:space="preserve">Así que, en otras palabras, si integras una función con la técnica antiderivada apropiada, y luego evalúas la diferencia entre la función integrada en su límite superior, </w:t>
      </w:r>
      <m:oMath>
        <m:r>
          <w:rPr>
            <w:rFonts w:ascii="Cambria Math" w:eastAsiaTheme="minorEastAsia" w:hAnsi="Cambria Math"/>
          </w:rPr>
          <m:t>x</m:t>
        </m:r>
        <m:r>
          <w:rPr>
            <w:rFonts w:ascii="Cambria Math" w:eastAsiaTheme="minorEastAsia" w:hAnsi="Cambria Math"/>
            <w:lang w:val="es-US"/>
          </w:rPr>
          <m:t>=</m:t>
        </m:r>
        <m:r>
          <w:rPr>
            <w:rFonts w:ascii="Cambria Math" w:eastAsiaTheme="minorEastAsia" w:hAnsi="Cambria Math"/>
          </w:rPr>
          <m:t>b</m:t>
        </m:r>
      </m:oMath>
      <w:r>
        <w:rPr>
          <w:rFonts w:eastAsiaTheme="minorEastAsia"/>
          <w:lang w:val="es"/>
        </w:rPr>
        <w:t xml:space="preserve">, y su límite inferior, </w:t>
      </w:r>
      <m:oMath>
        <m:r>
          <w:rPr>
            <w:rFonts w:ascii="Cambria Math" w:eastAsiaTheme="minorEastAsia" w:hAnsi="Cambria Math"/>
          </w:rPr>
          <m:t>x</m:t>
        </m:r>
        <m:r>
          <w:rPr>
            <w:rFonts w:ascii="Cambria Math" w:eastAsiaTheme="minorEastAsia" w:hAnsi="Cambria Math"/>
            <w:lang w:val="es-US"/>
          </w:rPr>
          <m:t>=</m:t>
        </m:r>
        <m:r>
          <w:rPr>
            <w:rFonts w:ascii="Cambria Math" w:eastAsiaTheme="minorEastAsia" w:hAnsi="Cambria Math"/>
          </w:rPr>
          <m:t>a</m:t>
        </m:r>
      </m:oMath>
      <w:r>
        <w:rPr>
          <w:rFonts w:eastAsiaTheme="minorEastAsia"/>
          <w:lang w:val="es"/>
        </w:rPr>
        <w:t xml:space="preserve">, resolverás el área neta entre la función y el eje </w:t>
      </w:r>
      <m:oMath>
        <m:r>
          <w:rPr>
            <w:rFonts w:ascii="Cambria Math" w:eastAsiaTheme="minorEastAsia" w:hAnsi="Cambria Math"/>
          </w:rPr>
          <m:t>x</m:t>
        </m:r>
      </m:oMath>
      <w:r>
        <w:rPr>
          <w:rFonts w:eastAsiaTheme="minorEastAsia"/>
          <w:lang w:val="es"/>
        </w:rPr>
        <w:t>.</w:t>
      </w:r>
    </w:p>
    <w:p w14:paraId="05EC5B12" w14:textId="2ADCB1BA" w:rsidR="001B088D" w:rsidRPr="007C1CB9" w:rsidRDefault="001B088D" w:rsidP="001B088D">
      <w:pPr>
        <w:rPr>
          <w:rFonts w:eastAsiaTheme="minorEastAsia"/>
          <w:lang w:val="es-US"/>
        </w:rPr>
      </w:pPr>
      <w:r>
        <w:rPr>
          <w:rFonts w:eastAsiaTheme="minorEastAsia"/>
          <w:lang w:val="es"/>
        </w:rPr>
        <w:t xml:space="preserve">Tomando este concepto, podemos utilizar el siguiente procedimiento para encontrar el volumen de un sólido sobre un intervalo cerrado.  </w:t>
      </w:r>
    </w:p>
    <w:p w14:paraId="43BFA9CC" w14:textId="38405495" w:rsidR="001B088D" w:rsidRPr="007C1CB9" w:rsidRDefault="001B088D" w:rsidP="001B088D">
      <w:pPr>
        <w:pStyle w:val="ListParagraph"/>
        <w:numPr>
          <w:ilvl w:val="0"/>
          <w:numId w:val="13"/>
        </w:numPr>
        <w:spacing w:after="0" w:line="240" w:lineRule="auto"/>
        <w:rPr>
          <w:rFonts w:eastAsiaTheme="minorEastAsia"/>
          <w:lang w:val="es-US"/>
        </w:rPr>
      </w:pPr>
      <w:r>
        <w:rPr>
          <w:rFonts w:eastAsiaTheme="minorEastAsia"/>
          <w:lang w:val="es"/>
        </w:rPr>
        <w:t>Determina qué forma tendrá la base del sólido. En la mayoría de los casos, la base del sólido que estás construyendo es simplemente una función o un par de funciones con límites en la parte superior, inferior y los lados.</w:t>
      </w:r>
    </w:p>
    <w:p w14:paraId="2AE1D30C" w14:textId="63124688" w:rsidR="001B088D" w:rsidRPr="007C1CB9" w:rsidRDefault="001B088D" w:rsidP="001B088D">
      <w:pPr>
        <w:pStyle w:val="ListParagraph"/>
        <w:numPr>
          <w:ilvl w:val="0"/>
          <w:numId w:val="13"/>
        </w:numPr>
        <w:spacing w:after="0" w:line="240" w:lineRule="auto"/>
        <w:rPr>
          <w:rFonts w:eastAsiaTheme="minorEastAsia"/>
          <w:lang w:val="es-US"/>
        </w:rPr>
      </w:pPr>
      <w:r>
        <w:rPr>
          <w:rFonts w:eastAsiaTheme="minorEastAsia"/>
          <w:lang w:val="es"/>
        </w:rPr>
        <w:t xml:space="preserve">Determina qué forma quieres que tengan las secciones transversales perpendiculares. Esto servirá como función de área. En la mayoría de los problemas, la forma de la sección transversal está dada. </w:t>
      </w:r>
    </w:p>
    <w:p w14:paraId="346A4854" w14:textId="69D71AAE" w:rsidR="001B088D" w:rsidRPr="007C1CB9" w:rsidRDefault="001B088D" w:rsidP="001B088D">
      <w:pPr>
        <w:pStyle w:val="ListParagraph"/>
        <w:numPr>
          <w:ilvl w:val="0"/>
          <w:numId w:val="13"/>
        </w:numPr>
        <w:spacing w:after="0" w:line="240" w:lineRule="auto"/>
        <w:rPr>
          <w:rFonts w:eastAsiaTheme="minorEastAsia"/>
          <w:lang w:val="es-US"/>
        </w:rPr>
      </w:pPr>
      <w:r>
        <w:rPr>
          <w:rFonts w:eastAsiaTheme="minorEastAsia"/>
          <w:lang w:val="es"/>
        </w:rPr>
        <w:t>Incrusta las funciones que sirven de base al sólido en la ecuación del área para crear una función de área. (Recuerda que la distancia de la sección transversal será la función superior menos la función inferior).</w:t>
      </w:r>
    </w:p>
    <w:p w14:paraId="6C65979A" w14:textId="77777777" w:rsidR="001B088D" w:rsidRPr="007C1CB9" w:rsidRDefault="001B088D" w:rsidP="001B088D">
      <w:pPr>
        <w:pStyle w:val="ListParagraph"/>
        <w:numPr>
          <w:ilvl w:val="0"/>
          <w:numId w:val="13"/>
        </w:numPr>
        <w:spacing w:after="0" w:line="240" w:lineRule="auto"/>
        <w:rPr>
          <w:rFonts w:eastAsiaTheme="minorEastAsia"/>
          <w:lang w:val="es-US"/>
        </w:rPr>
      </w:pPr>
      <w:r>
        <w:rPr>
          <w:rFonts w:eastAsiaTheme="minorEastAsia"/>
          <w:lang w:val="es"/>
        </w:rPr>
        <w:t xml:space="preserve">Evalúa la integral definida que has creado como si no fuera diferente de una integral definida típica. </w:t>
      </w:r>
    </w:p>
    <w:p w14:paraId="03F3CB5B" w14:textId="77777777" w:rsidR="009E290D" w:rsidRPr="007C1CB9" w:rsidRDefault="009E290D" w:rsidP="001B088D">
      <w:pPr>
        <w:rPr>
          <w:rFonts w:eastAsiaTheme="minorEastAsia"/>
          <w:lang w:val="es-US"/>
        </w:rPr>
      </w:pPr>
    </w:p>
    <w:p w14:paraId="09362B5A" w14:textId="16F9B079" w:rsidR="001B088D" w:rsidRPr="007C1CB9" w:rsidRDefault="001B088D" w:rsidP="001B088D">
      <w:pPr>
        <w:rPr>
          <w:rFonts w:eastAsiaTheme="minorEastAsia"/>
          <w:lang w:val="es-US"/>
        </w:rPr>
      </w:pPr>
      <w:r>
        <w:rPr>
          <w:rFonts w:eastAsiaTheme="minorEastAsia"/>
          <w:lang w:val="es"/>
        </w:rPr>
        <w:t>Utilizando estos pasos, veamos un ejemplo:</w:t>
      </w:r>
    </w:p>
    <w:p w14:paraId="28283830" w14:textId="77777777" w:rsidR="001B088D" w:rsidRPr="007C1CB9" w:rsidRDefault="001B088D" w:rsidP="001B088D">
      <w:pPr>
        <w:rPr>
          <w:rFonts w:eastAsiaTheme="minorEastAsia"/>
          <w:lang w:val="es-US"/>
        </w:rPr>
      </w:pPr>
      <w:r>
        <w:rPr>
          <w:rFonts w:eastAsiaTheme="minorEastAsia"/>
          <w:lang w:val="es"/>
        </w:rPr>
        <w:t xml:space="preserve">La base de un sólido es la región delimitada por la curva </w:t>
      </w:r>
      <m:oMath>
        <m:r>
          <w:rPr>
            <w:rFonts w:ascii="Cambria Math" w:eastAsiaTheme="minorEastAsia" w:hAnsi="Cambria Math"/>
          </w:rPr>
          <m:t>y</m:t>
        </m:r>
        <m:r>
          <w:rPr>
            <w:rFonts w:ascii="Cambria Math" w:eastAsiaTheme="minorEastAsia" w:hAnsi="Cambria Math"/>
            <w:lang w:val="es-US"/>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lang w:val="es-US"/>
              </w:rPr>
              <m:t>2</m:t>
            </m:r>
          </m:sup>
        </m:sSup>
        <m:r>
          <w:rPr>
            <w:rFonts w:ascii="Cambria Math" w:eastAsiaTheme="minorEastAsia" w:hAnsi="Cambria Math"/>
            <w:lang w:val="es-US"/>
          </w:rPr>
          <m:t>,</m:t>
        </m:r>
      </m:oMath>
      <w:r>
        <w:rPr>
          <w:rFonts w:eastAsiaTheme="minorEastAsia"/>
          <w:lang w:val="es"/>
        </w:rPr>
        <w:t xml:space="preserve"> la línea vertical </w:t>
      </w:r>
      <m:oMath>
        <m:r>
          <w:rPr>
            <w:rFonts w:ascii="Cambria Math" w:eastAsiaTheme="minorEastAsia" w:hAnsi="Cambria Math"/>
          </w:rPr>
          <m:t>x</m:t>
        </m:r>
        <m:r>
          <w:rPr>
            <w:rFonts w:ascii="Cambria Math" w:eastAsiaTheme="minorEastAsia" w:hAnsi="Cambria Math"/>
            <w:lang w:val="es-US"/>
          </w:rPr>
          <m:t xml:space="preserve">=2, </m:t>
        </m:r>
      </m:oMath>
      <w:r>
        <w:rPr>
          <w:rFonts w:eastAsiaTheme="minorEastAsia"/>
          <w:lang w:val="es"/>
        </w:rPr>
        <w:t xml:space="preserve">y la </w:t>
      </w:r>
      <m:oMath>
        <m:r>
          <w:rPr>
            <w:rFonts w:ascii="Cambria Math" w:eastAsiaTheme="minorEastAsia" w:hAnsi="Cambria Math"/>
          </w:rPr>
          <m:t>eje</m:t>
        </m:r>
        <m:r>
          <w:rPr>
            <w:rFonts w:ascii="Cambria Math" w:eastAsiaTheme="minorEastAsia" w:hAnsi="Cambria Math"/>
            <w:lang w:val="es-US"/>
          </w:rPr>
          <m:t xml:space="preserve"> </m:t>
        </m:r>
        <m:r>
          <w:rPr>
            <w:rFonts w:ascii="Cambria Math" w:eastAsiaTheme="minorEastAsia" w:hAnsi="Cambria Math"/>
          </w:rPr>
          <m:t>x</m:t>
        </m:r>
      </m:oMath>
      <w:r>
        <w:rPr>
          <w:rFonts w:eastAsiaTheme="minorEastAsia"/>
          <w:lang w:val="es"/>
        </w:rPr>
        <w:t xml:space="preserve">.  Halla el volumen del sólido si todas las secciones transversales perpendiculares a </w:t>
      </w:r>
      <m:oMath>
        <m:r>
          <w:rPr>
            <w:rFonts w:ascii="Cambria Math" w:eastAsiaTheme="minorEastAsia" w:hAnsi="Cambria Math"/>
          </w:rPr>
          <m:t>eje</m:t>
        </m:r>
        <m:r>
          <w:rPr>
            <w:rFonts w:ascii="Cambria Math" w:eastAsiaTheme="minorEastAsia" w:hAnsi="Cambria Math"/>
            <w:lang w:val="es-US"/>
          </w:rPr>
          <m:t xml:space="preserve"> </m:t>
        </m:r>
        <m:r>
          <w:rPr>
            <w:rFonts w:ascii="Cambria Math" w:eastAsiaTheme="minorEastAsia" w:hAnsi="Cambria Math"/>
          </w:rPr>
          <m:t>x</m:t>
        </m:r>
      </m:oMath>
      <w:r>
        <w:rPr>
          <w:rFonts w:eastAsiaTheme="minorEastAsia"/>
          <w:lang w:val="es"/>
        </w:rPr>
        <w:t xml:space="preserve"> son cuadradas.</w:t>
      </w:r>
    </w:p>
    <w:p w14:paraId="6A2D00A3" w14:textId="5A37475C" w:rsidR="001B088D" w:rsidRPr="007C1CB9" w:rsidRDefault="001B088D" w:rsidP="001B088D">
      <w:pPr>
        <w:pStyle w:val="ListParagraph"/>
        <w:numPr>
          <w:ilvl w:val="0"/>
          <w:numId w:val="12"/>
        </w:numPr>
        <w:spacing w:after="0" w:line="240" w:lineRule="auto"/>
        <w:rPr>
          <w:rFonts w:eastAsiaTheme="minorEastAsia"/>
          <w:lang w:val="es-US"/>
        </w:rPr>
      </w:pPr>
      <w:r>
        <w:rPr>
          <w:rFonts w:eastAsiaTheme="minorEastAsia"/>
          <w:lang w:val="es"/>
        </w:rPr>
        <w:t>Grafica la base del sólido.</w:t>
      </w:r>
    </w:p>
    <w:p w14:paraId="6B913C54" w14:textId="60A7549B" w:rsidR="001B088D" w:rsidRPr="007C1CB9" w:rsidRDefault="001B088D" w:rsidP="00442FA5">
      <w:pPr>
        <w:pStyle w:val="ListParagraph"/>
        <w:numPr>
          <w:ilvl w:val="0"/>
          <w:numId w:val="12"/>
        </w:numPr>
        <w:spacing w:after="0" w:line="240" w:lineRule="auto"/>
        <w:rPr>
          <w:rFonts w:eastAsiaTheme="minorEastAsia"/>
          <w:lang w:val="es-US"/>
        </w:rPr>
      </w:pPr>
      <w:r>
        <w:rPr>
          <w:rFonts w:eastAsiaTheme="minorEastAsia"/>
          <w:lang w:val="es"/>
        </w:rPr>
        <w:t xml:space="preserve">Dibuja una línea transversal perpendicular al </w:t>
      </w:r>
      <m:oMath>
        <m:r>
          <w:rPr>
            <w:rFonts w:ascii="Cambria Math" w:eastAsiaTheme="minorEastAsia" w:hAnsi="Cambria Math"/>
          </w:rPr>
          <m:t>x</m:t>
        </m:r>
      </m:oMath>
      <w:r>
        <w:rPr>
          <w:rFonts w:eastAsiaTheme="minorEastAsia"/>
          <w:lang w:val="es"/>
        </w:rPr>
        <w:t xml:space="preserve">-eje. Esto representa uno de un número infinito de secciones transversales con área representada por </w:t>
      </w:r>
      <m:oMath>
        <m:r>
          <w:rPr>
            <w:rFonts w:ascii="Cambria Math" w:eastAsiaTheme="minorEastAsia" w:hAnsi="Cambria Math"/>
          </w:rPr>
          <m:t>A</m:t>
        </m:r>
        <m:r>
          <w:rPr>
            <w:rFonts w:ascii="Cambria Math" w:eastAsiaTheme="minorEastAsia" w:hAnsi="Cambria Math"/>
            <w:lang w:val="es-US"/>
          </w:rPr>
          <m:t>=</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lang w:val="es-US"/>
              </w:rPr>
              <m:t>2</m:t>
            </m:r>
          </m:sup>
        </m:sSup>
      </m:oMath>
    </w:p>
    <w:p w14:paraId="48327B47" w14:textId="324CB0A9" w:rsidR="001B088D" w:rsidRPr="007C1CB9" w:rsidRDefault="001B088D" w:rsidP="00885B25">
      <w:pPr>
        <w:pStyle w:val="ListParagraph"/>
        <w:numPr>
          <w:ilvl w:val="0"/>
          <w:numId w:val="12"/>
        </w:numPr>
        <w:spacing w:after="0" w:line="240" w:lineRule="auto"/>
        <w:rPr>
          <w:rFonts w:eastAsiaTheme="minorEastAsia"/>
          <w:lang w:val="es-US"/>
        </w:rPr>
      </w:pPr>
      <w:r>
        <w:rPr>
          <w:rFonts w:eastAsiaTheme="minorEastAsia"/>
          <w:lang w:val="es"/>
        </w:rPr>
        <w:t xml:space="preserve">La línea dibujada representa el fondo de una de nuestras secciones transversales cuadradas. Si se ha medido la longitud de s (en este caso la distancia desde el </w:t>
      </w:r>
      <m:oMath>
        <m:r>
          <w:rPr>
            <w:rFonts w:ascii="Cambria Math" w:eastAsiaTheme="minorEastAsia" w:hAnsi="Cambria Math"/>
          </w:rPr>
          <m:t>eje</m:t>
        </m:r>
        <m:r>
          <w:rPr>
            <w:rFonts w:ascii="Cambria Math" w:eastAsiaTheme="minorEastAsia" w:hAnsi="Cambria Math"/>
            <w:lang w:val="es-US"/>
          </w:rPr>
          <m:t xml:space="preserve"> </m:t>
        </m:r>
        <m:r>
          <w:rPr>
            <w:rFonts w:ascii="Cambria Math" w:eastAsiaTheme="minorEastAsia" w:hAnsi="Cambria Math"/>
          </w:rPr>
          <m:t>x</m:t>
        </m:r>
      </m:oMath>
      <w:r>
        <w:rPr>
          <w:rFonts w:eastAsiaTheme="minorEastAsia"/>
          <w:lang w:val="es"/>
        </w:rPr>
        <w:t xml:space="preserve"> (</w:t>
      </w:r>
      <m:oMath>
        <m:r>
          <w:rPr>
            <w:rFonts w:ascii="Cambria Math" w:eastAsiaTheme="minorEastAsia" w:hAnsi="Cambria Math"/>
          </w:rPr>
          <m:t>y</m:t>
        </m:r>
        <m:r>
          <w:rPr>
            <w:rFonts w:ascii="Cambria Math" w:eastAsiaTheme="minorEastAsia" w:hAnsi="Cambria Math"/>
            <w:lang w:val="es-US"/>
          </w:rPr>
          <m:t>=0</m:t>
        </m:r>
      </m:oMath>
      <w:r>
        <w:rPr>
          <w:rFonts w:eastAsiaTheme="minorEastAsia"/>
          <w:lang w:val="es"/>
        </w:rPr>
        <w:t xml:space="preserve">) hasta la curva </w:t>
      </w:r>
      <m:oMath>
        <m:r>
          <w:rPr>
            <w:rFonts w:ascii="Cambria Math" w:eastAsiaTheme="minorEastAsia" w:hAnsi="Cambria Math"/>
          </w:rPr>
          <m:t>y</m:t>
        </m:r>
        <m:r>
          <w:rPr>
            <w:rFonts w:ascii="Cambria Math" w:eastAsiaTheme="minorEastAsia" w:hAnsi="Cambria Math"/>
            <w:lang w:val="es-US"/>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lang w:val="es-US"/>
              </w:rPr>
              <m:t>2</m:t>
            </m:r>
          </m:sup>
        </m:sSup>
      </m:oMath>
      <w:r>
        <w:rPr>
          <w:rFonts w:eastAsiaTheme="minorEastAsia"/>
          <w:lang w:val="es"/>
        </w:rPr>
        <w:t xml:space="preserve">), se determina que la distancia </w:t>
      </w:r>
      <m:oMath>
        <m:r>
          <w:rPr>
            <w:rFonts w:ascii="Cambria Math" w:eastAsiaTheme="minorEastAsia" w:hAnsi="Cambria Math"/>
          </w:rPr>
          <m:t>s</m:t>
        </m:r>
      </m:oMath>
      <w:r>
        <w:rPr>
          <w:rFonts w:eastAsiaTheme="minorEastAsia"/>
          <w:lang w:val="es"/>
        </w:rPr>
        <w:t xml:space="preserve"> es </w:t>
      </w:r>
      <m:oMath>
        <m:r>
          <w:rPr>
            <w:rFonts w:ascii="Cambria Math" w:eastAsiaTheme="minorEastAsia" w:hAnsi="Cambria Math"/>
          </w:rPr>
          <m:t>s</m:t>
        </m:r>
        <m:r>
          <w:rPr>
            <w:rFonts w:ascii="Cambria Math" w:eastAsiaTheme="minorEastAsia" w:hAnsi="Cambria Math"/>
            <w:lang w:val="es-US"/>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lang w:val="es-US"/>
              </w:rPr>
              <m:t>2</m:t>
            </m:r>
          </m:sup>
        </m:sSup>
        <m:r>
          <w:rPr>
            <w:rFonts w:ascii="Cambria Math" w:eastAsiaTheme="minorEastAsia" w:hAnsi="Cambria Math"/>
            <w:lang w:val="es-US"/>
          </w:rPr>
          <m:t>-0</m:t>
        </m:r>
      </m:oMath>
      <w:r>
        <w:rPr>
          <w:rFonts w:eastAsiaTheme="minorEastAsia"/>
          <w:lang w:val="es"/>
        </w:rPr>
        <w:t xml:space="preserve">. Un extremo de la sección transversal está representado por </w:t>
      </w:r>
      <m:oMath>
        <m:r>
          <w:rPr>
            <w:rFonts w:ascii="Cambria Math" w:eastAsiaTheme="minorEastAsia" w:hAnsi="Cambria Math"/>
          </w:rPr>
          <m:t>y</m:t>
        </m:r>
        <m:r>
          <w:rPr>
            <w:rFonts w:ascii="Cambria Math" w:eastAsiaTheme="minorEastAsia" w:hAnsi="Cambria Math"/>
            <w:lang w:val="es-US"/>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lang w:val="es-US"/>
              </w:rPr>
              <m:t>2</m:t>
            </m:r>
          </m:sup>
        </m:sSup>
      </m:oMath>
      <w:r>
        <w:rPr>
          <w:rFonts w:eastAsiaTheme="minorEastAsia"/>
          <w:lang w:val="es"/>
        </w:rPr>
        <w:t xml:space="preserve"> y el otro por </w:t>
      </w:r>
      <m:oMath>
        <m:r>
          <w:rPr>
            <w:rFonts w:ascii="Cambria Math" w:eastAsiaTheme="minorEastAsia" w:hAnsi="Cambria Math"/>
          </w:rPr>
          <m:t>y</m:t>
        </m:r>
        <m:r>
          <w:rPr>
            <w:rFonts w:ascii="Cambria Math" w:eastAsiaTheme="minorEastAsia" w:hAnsi="Cambria Math"/>
            <w:lang w:val="es-US"/>
          </w:rPr>
          <m:t>=0</m:t>
        </m:r>
      </m:oMath>
      <w:r>
        <w:rPr>
          <w:rFonts w:eastAsiaTheme="minorEastAsia"/>
          <w:lang w:val="es"/>
        </w:rPr>
        <w:t xml:space="preserve">. </w:t>
      </w:r>
    </w:p>
    <w:p w14:paraId="43221FA2" w14:textId="54ACA80C" w:rsidR="007C1CB9" w:rsidRDefault="007C1CB9" w:rsidP="007C1CB9">
      <w:pPr>
        <w:spacing w:after="0" w:line="240" w:lineRule="auto"/>
        <w:rPr>
          <w:rFonts w:eastAsiaTheme="minorEastAsia"/>
          <w:lang w:val="es-US"/>
        </w:rPr>
      </w:pPr>
    </w:p>
    <w:p w14:paraId="7EB7B4DD" w14:textId="68A280B0" w:rsidR="007C1CB9" w:rsidRDefault="007C1CB9" w:rsidP="007C1CB9">
      <w:pPr>
        <w:pStyle w:val="BodyText"/>
        <w:rPr>
          <w:lang w:val="es-US"/>
        </w:rPr>
      </w:pPr>
    </w:p>
    <w:p w14:paraId="3D2FCA43" w14:textId="77777777" w:rsidR="007C1CB9" w:rsidRPr="007C1CB9" w:rsidRDefault="007C1CB9" w:rsidP="007C1CB9">
      <w:pPr>
        <w:pStyle w:val="BodyText"/>
        <w:rPr>
          <w:lang w:val="es-US"/>
        </w:rPr>
      </w:pPr>
    </w:p>
    <w:p w14:paraId="287C36B9" w14:textId="73C06C33" w:rsidR="001B088D" w:rsidRPr="007C1CB9" w:rsidRDefault="001B088D" w:rsidP="001B088D">
      <w:pPr>
        <w:pStyle w:val="ListParagraph"/>
        <w:numPr>
          <w:ilvl w:val="0"/>
          <w:numId w:val="12"/>
        </w:numPr>
        <w:spacing w:after="0" w:line="240" w:lineRule="auto"/>
        <w:rPr>
          <w:rFonts w:eastAsiaTheme="minorEastAsia"/>
          <w:lang w:val="es-US"/>
        </w:rPr>
      </w:pPr>
      <w:r>
        <w:rPr>
          <w:rFonts w:eastAsiaTheme="minorEastAsia"/>
          <w:lang w:val="es"/>
        </w:rPr>
        <w:lastRenderedPageBreak/>
        <w:t xml:space="preserve">Para hallar el volumen, establece la integral: </w:t>
      </w:r>
    </w:p>
    <w:p w14:paraId="404C29EE" w14:textId="77777777" w:rsidR="001B088D" w:rsidRPr="00447D88" w:rsidRDefault="001B088D" w:rsidP="001B088D">
      <m:oMathPara>
        <m:oMath>
          <m:r>
            <w:rPr>
              <w:rFonts w:ascii="Cambria Math" w:hAnsi="Cambria Math"/>
            </w:rPr>
            <m:t>Vol=</m:t>
          </m:r>
          <m:nary>
            <m:naryPr>
              <m:limLoc m:val="undOvr"/>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dx</m:t>
              </m:r>
            </m:e>
          </m:nary>
        </m:oMath>
      </m:oMathPara>
    </w:p>
    <w:p w14:paraId="44F15751" w14:textId="03D1B722" w:rsidR="001B088D" w:rsidRPr="007C1CB9" w:rsidRDefault="001B088D" w:rsidP="001B088D">
      <w:pPr>
        <w:ind w:left="720"/>
        <w:rPr>
          <w:rFonts w:eastAsiaTheme="minorEastAsia"/>
          <w:lang w:val="es-US"/>
        </w:rPr>
      </w:pPr>
      <w:r>
        <w:rPr>
          <w:rFonts w:eastAsiaTheme="minorEastAsia"/>
          <w:lang w:val="es"/>
        </w:rPr>
        <w:t xml:space="preserve">donde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lang w:val="es-US"/>
          </w:rPr>
          <m:t>=</m:t>
        </m:r>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lang w:val="es-US"/>
                      </w:rPr>
                      <m:t>2</m:t>
                    </m:r>
                  </m:sup>
                </m:sSup>
                <m:r>
                  <w:rPr>
                    <w:rFonts w:ascii="Cambria Math" w:eastAsiaTheme="minorEastAsia" w:hAnsi="Cambria Math"/>
                    <w:lang w:val="es-US"/>
                  </w:rPr>
                  <m:t>-0</m:t>
                </m:r>
              </m:e>
            </m:d>
          </m:e>
          <m:sup>
            <m:r>
              <w:rPr>
                <w:rFonts w:ascii="Cambria Math" w:eastAsiaTheme="minorEastAsia" w:hAnsi="Cambria Math"/>
                <w:lang w:val="es-US"/>
              </w:rPr>
              <m:t>2</m:t>
            </m:r>
          </m:sup>
        </m:sSup>
      </m:oMath>
      <w:r>
        <w:rPr>
          <w:rFonts w:eastAsiaTheme="minorEastAsia"/>
          <w:lang w:val="es"/>
        </w:rPr>
        <w:t xml:space="preserve">, porque estamos incrustando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lang w:val="es-US"/>
              </w:rPr>
              <m:t>2</m:t>
            </m:r>
          </m:sup>
        </m:sSup>
        <m:r>
          <w:rPr>
            <w:rFonts w:ascii="Cambria Math" w:eastAsiaTheme="minorEastAsia" w:hAnsi="Cambria Math"/>
            <w:lang w:val="es-US"/>
          </w:rPr>
          <m:t>-0</m:t>
        </m:r>
      </m:oMath>
      <w:r>
        <w:rPr>
          <w:rFonts w:eastAsiaTheme="minorEastAsia"/>
          <w:lang w:val="es"/>
        </w:rPr>
        <w:t xml:space="preserve"> en la ecuación del área de un cuadrado, </w:t>
      </w:r>
      <m:oMath>
        <m:r>
          <w:rPr>
            <w:rFonts w:ascii="Cambria Math" w:eastAsiaTheme="minorEastAsia" w:hAnsi="Cambria Math"/>
          </w:rPr>
          <m:t>a</m:t>
        </m:r>
        <m:r>
          <w:rPr>
            <w:rFonts w:ascii="Cambria Math" w:eastAsiaTheme="minorEastAsia" w:hAnsi="Cambria Math"/>
            <w:lang w:val="es-US"/>
          </w:rPr>
          <m:t>=0</m:t>
        </m:r>
      </m:oMath>
      <w:r>
        <w:rPr>
          <w:rFonts w:eastAsiaTheme="minorEastAsia"/>
          <w:lang w:val="es"/>
        </w:rPr>
        <w:t xml:space="preserve"> y  </w:t>
      </w:r>
      <m:oMath>
        <m:r>
          <w:rPr>
            <w:rFonts w:ascii="Cambria Math" w:eastAsiaTheme="minorEastAsia" w:hAnsi="Cambria Math"/>
          </w:rPr>
          <m:t>b</m:t>
        </m:r>
        <m:r>
          <w:rPr>
            <w:rFonts w:ascii="Cambria Math" w:eastAsiaTheme="minorEastAsia" w:hAnsi="Cambria Math"/>
            <w:lang w:val="es-US"/>
          </w:rPr>
          <m:t>=2</m:t>
        </m:r>
      </m:oMath>
      <w:r>
        <w:rPr>
          <w:rFonts w:eastAsiaTheme="minorEastAsia"/>
          <w:lang w:val="es"/>
        </w:rPr>
        <w:t>.</w:t>
      </w:r>
    </w:p>
    <w:p w14:paraId="618DCD92" w14:textId="7416CFF6" w:rsidR="001B088D" w:rsidRPr="007C1CB9" w:rsidRDefault="005644E2" w:rsidP="001B088D">
      <w:pPr>
        <w:pStyle w:val="ListParagraph"/>
        <w:numPr>
          <w:ilvl w:val="0"/>
          <w:numId w:val="12"/>
        </w:numPr>
        <w:spacing w:after="0" w:line="240" w:lineRule="auto"/>
        <w:rPr>
          <w:lang w:val="es-US"/>
        </w:rPr>
      </w:pPr>
      <w:r>
        <w:rPr>
          <w:lang w:val="es"/>
        </w:rPr>
        <w:t>La integral definida debe decir ahora:</w:t>
      </w:r>
    </w:p>
    <w:p w14:paraId="18144185" w14:textId="5B6E67D6" w:rsidR="001B088D" w:rsidRPr="007C1CB9" w:rsidRDefault="001B088D" w:rsidP="005644E2">
      <w:pPr>
        <w:ind w:left="720" w:firstLine="720"/>
        <w:rPr>
          <w:rFonts w:eastAsiaTheme="minorEastAsia"/>
          <w:lang w:val="es-US"/>
        </w:rPr>
      </w:pPr>
      <m:oMath>
        <m:r>
          <w:rPr>
            <w:rFonts w:ascii="Cambria Math" w:eastAsiaTheme="minorEastAsia" w:hAnsi="Cambria Math"/>
          </w:rPr>
          <m:t>Vol</m:t>
        </m:r>
        <m:r>
          <w:rPr>
            <w:rFonts w:ascii="Cambria Math" w:eastAsiaTheme="minorEastAsia" w:hAnsi="Cambria Math"/>
            <w:lang w:val="es-US"/>
          </w:rPr>
          <m:t>=</m:t>
        </m:r>
        <m:nary>
          <m:naryPr>
            <m:limLoc m:val="undOvr"/>
            <m:ctrlPr>
              <w:rPr>
                <w:rFonts w:ascii="Cambria Math" w:eastAsiaTheme="minorEastAsia" w:hAnsi="Cambria Math"/>
                <w:i/>
              </w:rPr>
            </m:ctrlPr>
          </m:naryPr>
          <m:sub>
            <m:r>
              <w:rPr>
                <w:rFonts w:ascii="Cambria Math" w:eastAsiaTheme="minorEastAsia" w:hAnsi="Cambria Math"/>
                <w:lang w:val="es-US"/>
              </w:rPr>
              <m:t>0</m:t>
            </m:r>
          </m:sub>
          <m:sup>
            <m:r>
              <w:rPr>
                <w:rFonts w:ascii="Cambria Math" w:eastAsiaTheme="minorEastAsia" w:hAnsi="Cambria Math"/>
                <w:lang w:val="es-US"/>
              </w:rPr>
              <m:t>2</m:t>
            </m:r>
          </m:sup>
          <m:e>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lang w:val="es-US"/>
                          </w:rPr>
                          <m:t>2</m:t>
                        </m:r>
                      </m:sup>
                    </m:sSup>
                    <m:r>
                      <w:rPr>
                        <w:rFonts w:ascii="Cambria Math" w:eastAsiaTheme="minorEastAsia" w:hAnsi="Cambria Math"/>
                        <w:lang w:val="es-US"/>
                      </w:rPr>
                      <m:t>-0</m:t>
                    </m:r>
                  </m:e>
                </m:d>
              </m:e>
              <m:sup>
                <m:r>
                  <w:rPr>
                    <w:rFonts w:ascii="Cambria Math" w:eastAsiaTheme="minorEastAsia" w:hAnsi="Cambria Math"/>
                    <w:lang w:val="es-US"/>
                  </w:rPr>
                  <m:t>2</m:t>
                </m:r>
              </m:sup>
            </m:sSup>
            <m:r>
              <w:rPr>
                <w:rFonts w:ascii="Cambria Math" w:eastAsiaTheme="minorEastAsia" w:hAnsi="Cambria Math"/>
              </w:rPr>
              <m:t>dx</m:t>
            </m:r>
          </m:e>
        </m:nary>
        <m:r>
          <w:rPr>
            <w:rFonts w:ascii="Cambria Math" w:eastAsiaTheme="minorEastAsia" w:hAnsi="Cambria Math"/>
            <w:lang w:val="es-US"/>
          </w:rPr>
          <m:t>=</m:t>
        </m:r>
        <m:sSubSup>
          <m:sSubSupPr>
            <m:ctrlPr>
              <w:rPr>
                <w:rFonts w:ascii="Cambria Math" w:eastAsiaTheme="minorEastAsia" w:hAnsi="Cambria Math"/>
                <w:i/>
              </w:rPr>
            </m:ctrlPr>
          </m:sSubSupPr>
          <m:e>
            <m:nary>
              <m:naryPr>
                <m:limLoc m:val="undOvr"/>
                <m:ctrlPr>
                  <w:rPr>
                    <w:rFonts w:ascii="Cambria Math" w:eastAsiaTheme="minorEastAsia" w:hAnsi="Cambria Math"/>
                    <w:i/>
                  </w:rPr>
                </m:ctrlPr>
              </m:naryPr>
              <m:sub>
                <m:r>
                  <w:rPr>
                    <w:rFonts w:ascii="Cambria Math" w:eastAsiaTheme="minorEastAsia" w:hAnsi="Cambria Math"/>
                    <w:lang w:val="es-US"/>
                  </w:rPr>
                  <m:t>0</m:t>
                </m:r>
              </m:sub>
              <m:sup>
                <m:r>
                  <w:rPr>
                    <w:rFonts w:ascii="Cambria Math" w:eastAsiaTheme="minorEastAsia" w:hAnsi="Cambria Math"/>
                    <w:lang w:val="es-US"/>
                  </w:rPr>
                  <m:t>2</m:t>
                </m:r>
              </m:sup>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lang w:val="es-US"/>
                      </w:rPr>
                      <m:t>4</m:t>
                    </m:r>
                  </m:sup>
                </m:sSup>
                <m:r>
                  <w:rPr>
                    <w:rFonts w:ascii="Cambria Math" w:eastAsiaTheme="minorEastAsia" w:hAnsi="Cambria Math"/>
                  </w:rPr>
                  <m:t>dx</m:t>
                </m:r>
                <m:r>
                  <w:rPr>
                    <w:rFonts w:ascii="Cambria Math" w:eastAsiaTheme="minorEastAsia" w:hAnsi="Cambria Math"/>
                    <w:lang w:val="es-US"/>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lang w:val="es-US"/>
                              </w:rPr>
                              <m:t>5</m:t>
                            </m:r>
                          </m:sup>
                        </m:sSup>
                      </m:num>
                      <m:den>
                        <m:r>
                          <w:rPr>
                            <w:rFonts w:ascii="Cambria Math" w:eastAsiaTheme="minorEastAsia" w:hAnsi="Cambria Math"/>
                            <w:lang w:val="es-US"/>
                          </w:rPr>
                          <m:t>5</m:t>
                        </m:r>
                      </m:den>
                    </m:f>
                  </m:e>
                </m:d>
              </m:e>
            </m:nary>
          </m:e>
          <m:sub>
            <m:r>
              <w:rPr>
                <w:rFonts w:ascii="Cambria Math" w:eastAsiaTheme="minorEastAsia" w:hAnsi="Cambria Math"/>
                <w:lang w:val="es-US"/>
              </w:rPr>
              <m:t>0</m:t>
            </m:r>
          </m:sub>
          <m:sup>
            <m:r>
              <w:rPr>
                <w:rFonts w:ascii="Cambria Math" w:eastAsiaTheme="minorEastAsia" w:hAnsi="Cambria Math"/>
                <w:lang w:val="es-US"/>
              </w:rPr>
              <m:t>2</m:t>
            </m:r>
          </m:sup>
        </m:sSubSup>
        <m:r>
          <w:rPr>
            <w:rFonts w:ascii="Cambria Math" w:eastAsiaTheme="minorEastAsia" w:hAnsi="Cambria Math"/>
            <w:lang w:val="es-US"/>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lang w:val="es-US"/>
                      </w:rPr>
                      <m:t>2</m:t>
                    </m:r>
                  </m:e>
                </m:d>
              </m:e>
              <m:sup>
                <m:r>
                  <w:rPr>
                    <w:rFonts w:ascii="Cambria Math" w:eastAsiaTheme="minorEastAsia" w:hAnsi="Cambria Math"/>
                    <w:lang w:val="es-US"/>
                  </w:rPr>
                  <m:t>5</m:t>
                </m:r>
              </m:sup>
            </m:sSup>
          </m:num>
          <m:den>
            <m:r>
              <w:rPr>
                <w:rFonts w:ascii="Cambria Math" w:eastAsiaTheme="minorEastAsia" w:hAnsi="Cambria Math"/>
                <w:lang w:val="es-US"/>
              </w:rPr>
              <m:t>5</m:t>
            </m:r>
          </m:den>
        </m:f>
        <m:r>
          <w:rPr>
            <w:rFonts w:ascii="Cambria Math" w:eastAsiaTheme="minorEastAsia" w:hAnsi="Cambria Math"/>
            <w:lang w:val="es-US"/>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lang w:val="es-US"/>
                      </w:rPr>
                      <m:t>0</m:t>
                    </m:r>
                  </m:e>
                </m:d>
              </m:e>
              <m:sup>
                <m:r>
                  <w:rPr>
                    <w:rFonts w:ascii="Cambria Math" w:eastAsiaTheme="minorEastAsia" w:hAnsi="Cambria Math"/>
                    <w:lang w:val="es-US"/>
                  </w:rPr>
                  <m:t>5</m:t>
                </m:r>
              </m:sup>
            </m:sSup>
          </m:num>
          <m:den>
            <m:r>
              <w:rPr>
                <w:rFonts w:ascii="Cambria Math" w:eastAsiaTheme="minorEastAsia" w:hAnsi="Cambria Math"/>
                <w:lang w:val="es-US"/>
              </w:rPr>
              <m:t>5</m:t>
            </m:r>
          </m:den>
        </m:f>
        <m:r>
          <w:rPr>
            <w:rFonts w:ascii="Cambria Math" w:eastAsiaTheme="minorEastAsia" w:hAnsi="Cambria Math"/>
            <w:lang w:val="es-US"/>
          </w:rPr>
          <m:t>=</m:t>
        </m:r>
        <m:f>
          <m:fPr>
            <m:ctrlPr>
              <w:rPr>
                <w:rFonts w:ascii="Cambria Math" w:eastAsiaTheme="minorEastAsia" w:hAnsi="Cambria Math"/>
                <w:i/>
              </w:rPr>
            </m:ctrlPr>
          </m:fPr>
          <m:num>
            <m:r>
              <w:rPr>
                <w:rFonts w:ascii="Cambria Math" w:eastAsiaTheme="minorEastAsia" w:hAnsi="Cambria Math"/>
                <w:lang w:val="es-US"/>
              </w:rPr>
              <m:t>32</m:t>
            </m:r>
          </m:num>
          <m:den>
            <m:r>
              <w:rPr>
                <w:rFonts w:ascii="Cambria Math" w:eastAsiaTheme="minorEastAsia" w:hAnsi="Cambria Math"/>
                <w:lang w:val="es-US"/>
              </w:rPr>
              <m:t>5</m:t>
            </m:r>
          </m:den>
        </m:f>
        <m:r>
          <w:rPr>
            <w:rFonts w:ascii="Cambria Math" w:eastAsiaTheme="minorEastAsia" w:hAnsi="Cambria Math"/>
          </w:rPr>
          <m:t>unidad</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lang w:val="es-US"/>
              </w:rPr>
              <m:t>3</m:t>
            </m:r>
          </m:sup>
        </m:sSup>
      </m:oMath>
      <w:r>
        <w:rPr>
          <w:rFonts w:eastAsiaTheme="minorEastAsia"/>
          <w:noProof/>
          <w:lang w:val="es"/>
        </w:rPr>
        <w:t xml:space="preserve"> </w:t>
      </w:r>
    </w:p>
    <w:p w14:paraId="5C2238DF" w14:textId="359275E7" w:rsidR="001B088D" w:rsidRPr="007C1CB9" w:rsidRDefault="005644E2" w:rsidP="001B088D">
      <w:pPr>
        <w:rPr>
          <w:rFonts w:eastAsiaTheme="minorEastAsia"/>
          <w:lang w:val="es-US"/>
        </w:rPr>
      </w:pPr>
      <w:r>
        <w:rPr>
          <w:rFonts w:eastAsiaTheme="minorEastAsia"/>
          <w:noProof/>
          <w:lang w:val="es"/>
        </w:rPr>
        <w:drawing>
          <wp:anchor distT="0" distB="0" distL="114300" distR="114300" simplePos="0" relativeHeight="251659264" behindDoc="1" locked="0" layoutInCell="1" allowOverlap="1" wp14:anchorId="788946F8" wp14:editId="7CC265B0">
            <wp:simplePos x="0" y="0"/>
            <wp:positionH relativeFrom="column">
              <wp:posOffset>0</wp:posOffset>
            </wp:positionH>
            <wp:positionV relativeFrom="paragraph">
              <wp:posOffset>258445</wp:posOffset>
            </wp:positionV>
            <wp:extent cx="2457450" cy="42525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6-07-13 at 1.11.18 P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7450" cy="4252595"/>
                    </a:xfrm>
                    <a:prstGeom prst="rect">
                      <a:avLst/>
                    </a:prstGeom>
                  </pic:spPr>
                </pic:pic>
              </a:graphicData>
            </a:graphic>
            <wp14:sizeRelH relativeFrom="page">
              <wp14:pctWidth>0</wp14:pctWidth>
            </wp14:sizeRelH>
            <wp14:sizeRelV relativeFrom="page">
              <wp14:pctHeight>0</wp14:pctHeight>
            </wp14:sizeRelV>
          </wp:anchor>
        </w:drawing>
      </w:r>
    </w:p>
    <w:p w14:paraId="27ECADA3" w14:textId="77777777" w:rsidR="001B088D" w:rsidRPr="007C1CB9" w:rsidRDefault="001B088D" w:rsidP="001B088D">
      <w:pPr>
        <w:rPr>
          <w:rFonts w:eastAsiaTheme="minorEastAsia"/>
          <w:lang w:val="es-US"/>
        </w:rPr>
      </w:pPr>
    </w:p>
    <w:p w14:paraId="3DCE0BE6" w14:textId="77777777" w:rsidR="001B088D" w:rsidRPr="007C1CB9" w:rsidRDefault="001B088D" w:rsidP="001B088D">
      <w:pPr>
        <w:rPr>
          <w:lang w:val="es-US"/>
        </w:rPr>
      </w:pPr>
    </w:p>
    <w:sectPr w:rsidR="001B088D" w:rsidRPr="007C1CB9">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084F2" w14:textId="77777777" w:rsidR="00590BB8" w:rsidRDefault="00590BB8" w:rsidP="00293785">
      <w:pPr>
        <w:spacing w:after="0" w:line="240" w:lineRule="auto"/>
      </w:pPr>
      <w:r>
        <w:separator/>
      </w:r>
    </w:p>
  </w:endnote>
  <w:endnote w:type="continuationSeparator" w:id="0">
    <w:p w14:paraId="2AAB672A" w14:textId="77777777" w:rsidR="00590BB8" w:rsidRDefault="00590BB8"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220C"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168C986C" wp14:editId="2AC01B16">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D4B822B" w14:textId="2ABFF21C" w:rsidR="00293785" w:rsidRDefault="007C1CB9" w:rsidP="00D106FF">
                          <w:pPr>
                            <w:pStyle w:val="LessonFooter"/>
                          </w:pPr>
                          <w:sdt>
                            <w:sdtPr>
                              <w:alias w:val="Title"/>
                              <w:tag w:val=""/>
                              <w:id w:val="1281607793"/>
                              <w:placeholder>
                                <w:docPart w:val="E8708C8DDF2043D083860811D3B4764D"/>
                              </w:placeholder>
                              <w:dataBinding w:prefixMappings="xmlns:ns0='http://purl.org/dc/elements/1.1/' xmlns:ns1='http://schemas.openxmlformats.org/package/2006/metadata/core-properties' " w:xpath="/ns1:coreProperties[1]/ns0:title[1]" w:storeItemID="{6C3C8BC8-F283-45AE-878A-BAB7291924A1}"/>
                              <w:text/>
                            </w:sdtPr>
                            <w:sdtEndPr/>
                            <w:sdtContent>
                              <w:r w:rsidR="003A3A66">
                                <w:rPr>
                                  <w:bCs/>
                                  <w:lang w:val="es"/>
                                </w:rPr>
                                <w:t>What Does That Look Like?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C986C"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" filled="f" stroked="f">
              <v:textbox>
                <w:txbxContent>
                  <w:p w14:paraId="5D4B822B" w14:textId="2ABFF21C" w:rsidR="00293785" w:rsidRDefault="003A3A66" w:rsidP="00D106FF">
                    <w:pPr>
                      <w:pStyle w:val="LessonFooter"/>
                      <w:bidi w:val="0"/>
                    </w:pPr>
                    <w:sdt>
                      <w:sdtPr>
                        <w:alias w:val="Title"/>
                        <w:tag w:val=""/>
                        <w:id w:val="1281607793"/>
                        <w:placeholder>
                          <w:docPart w:val="E8708C8DDF2043D083860811D3B4764D"/>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What Does That Look Like?</w:t>
                        </w:r>
                      </w:sdtContent>
                    </w:sdt>
                  </w:p>
                </w:txbxContent>
              </v:textbox>
            </v:shape>
          </w:pict>
        </mc:Fallback>
      </mc:AlternateContent>
    </w:r>
    <w:r>
      <w:rPr>
        <w:noProof/>
        <w:lang w:val="es"/>
      </w:rPr>
      <w:drawing>
        <wp:anchor distT="0" distB="0" distL="114300" distR="114300" simplePos="0" relativeHeight="251648000" behindDoc="1" locked="0" layoutInCell="1" allowOverlap="1" wp14:anchorId="26DBE925" wp14:editId="5D8BF539">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8B0AD" w14:textId="77777777" w:rsidR="00590BB8" w:rsidRDefault="00590BB8" w:rsidP="00293785">
      <w:pPr>
        <w:spacing w:after="0" w:line="240" w:lineRule="auto"/>
      </w:pPr>
      <w:r>
        <w:separator/>
      </w:r>
    </w:p>
  </w:footnote>
  <w:footnote w:type="continuationSeparator" w:id="0">
    <w:p w14:paraId="5D436A90" w14:textId="77777777" w:rsidR="00590BB8" w:rsidRDefault="00590BB8"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31AC"/>
    <w:multiLevelType w:val="hybridMultilevel"/>
    <w:tmpl w:val="4B8A74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7D7EEB"/>
    <w:multiLevelType w:val="hybridMultilevel"/>
    <w:tmpl w:val="81342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783104">
    <w:abstractNumId w:val="7"/>
  </w:num>
  <w:num w:numId="2" w16cid:durableId="2046325157">
    <w:abstractNumId w:val="9"/>
  </w:num>
  <w:num w:numId="3" w16cid:durableId="1084953361">
    <w:abstractNumId w:val="1"/>
  </w:num>
  <w:num w:numId="4" w16cid:durableId="1431000719">
    <w:abstractNumId w:val="3"/>
  </w:num>
  <w:num w:numId="5" w16cid:durableId="1019813417">
    <w:abstractNumId w:val="4"/>
  </w:num>
  <w:num w:numId="6" w16cid:durableId="966358089">
    <w:abstractNumId w:val="6"/>
  </w:num>
  <w:num w:numId="7" w16cid:durableId="1502432082">
    <w:abstractNumId w:val="5"/>
  </w:num>
  <w:num w:numId="8" w16cid:durableId="1191069162">
    <w:abstractNumId w:val="10"/>
  </w:num>
  <w:num w:numId="9" w16cid:durableId="1832521433">
    <w:abstractNumId w:val="11"/>
  </w:num>
  <w:num w:numId="10" w16cid:durableId="226037200">
    <w:abstractNumId w:val="12"/>
  </w:num>
  <w:num w:numId="11" w16cid:durableId="929124129">
    <w:abstractNumId w:val="2"/>
  </w:num>
  <w:num w:numId="12" w16cid:durableId="1020158416">
    <w:abstractNumId w:val="0"/>
  </w:num>
  <w:num w:numId="13" w16cid:durableId="2846292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B8"/>
    <w:rsid w:val="0004006F"/>
    <w:rsid w:val="00053775"/>
    <w:rsid w:val="0005619A"/>
    <w:rsid w:val="0011259B"/>
    <w:rsid w:val="00116FDD"/>
    <w:rsid w:val="00125621"/>
    <w:rsid w:val="001B088D"/>
    <w:rsid w:val="001D0BBF"/>
    <w:rsid w:val="001E1F85"/>
    <w:rsid w:val="001F125D"/>
    <w:rsid w:val="001F16A3"/>
    <w:rsid w:val="002345CC"/>
    <w:rsid w:val="00293785"/>
    <w:rsid w:val="002C0879"/>
    <w:rsid w:val="002C37B4"/>
    <w:rsid w:val="0036040A"/>
    <w:rsid w:val="003A3A66"/>
    <w:rsid w:val="00446C13"/>
    <w:rsid w:val="005078B4"/>
    <w:rsid w:val="0053328A"/>
    <w:rsid w:val="00540FC6"/>
    <w:rsid w:val="005644E2"/>
    <w:rsid w:val="00590BB8"/>
    <w:rsid w:val="00645D7F"/>
    <w:rsid w:val="00656940"/>
    <w:rsid w:val="00666C03"/>
    <w:rsid w:val="00686DAB"/>
    <w:rsid w:val="006E1542"/>
    <w:rsid w:val="00721EA4"/>
    <w:rsid w:val="007B055F"/>
    <w:rsid w:val="007C1CB9"/>
    <w:rsid w:val="00880013"/>
    <w:rsid w:val="008F5386"/>
    <w:rsid w:val="00913172"/>
    <w:rsid w:val="00981E19"/>
    <w:rsid w:val="009B52E4"/>
    <w:rsid w:val="009D6E8D"/>
    <w:rsid w:val="009E290D"/>
    <w:rsid w:val="00A101E8"/>
    <w:rsid w:val="00AC349E"/>
    <w:rsid w:val="00B92DBF"/>
    <w:rsid w:val="00BD119F"/>
    <w:rsid w:val="00C73EA1"/>
    <w:rsid w:val="00CC4F77"/>
    <w:rsid w:val="00CD3CF6"/>
    <w:rsid w:val="00CE336D"/>
    <w:rsid w:val="00D106FF"/>
    <w:rsid w:val="00D626EB"/>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3EE8F4"/>
  <w15:docId w15:val="{E8558592-E427-4C40-A4A6-D46DCD01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E1542"/>
    <w:pPr>
      <w:spacing w:after="240" w:line="240" w:lineRule="auto"/>
      <w:outlineLvl w:val="0"/>
    </w:pPr>
    <w:rPr>
      <w:rFonts w:asciiTheme="majorHAnsi" w:eastAsiaTheme="majorEastAsia" w:hAnsiTheme="majorHAnsi" w:cstheme="majorBidi"/>
      <w:b/>
      <w:caps/>
      <w:spacing w:val="-10"/>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6E1542"/>
    <w:rPr>
      <w:rFonts w:asciiTheme="majorHAnsi" w:eastAsiaTheme="majorEastAsia" w:hAnsiTheme="majorHAnsi" w:cstheme="majorBidi"/>
      <w:b/>
      <w:caps/>
      <w:spacing w:val="-10"/>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qFormat/>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h0004\Documents\Custom%20Office%20Templates\New%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708C8DDF2043D083860811D3B4764D"/>
        <w:category>
          <w:name w:val="General"/>
          <w:gallery w:val="placeholder"/>
        </w:category>
        <w:types>
          <w:type w:val="bbPlcHdr"/>
        </w:types>
        <w:behaviors>
          <w:behavior w:val="content"/>
        </w:behaviors>
        <w:guid w:val="{C7E4B0D1-C2A6-4711-B619-DAE19542D5FE}"/>
      </w:docPartPr>
      <w:docPartBody>
        <w:p w:rsidR="00F10B3E" w:rsidRDefault="00F10B3E">
          <w:pPr>
            <w:pStyle w:val="E8708C8DDF2043D083860811D3B4764D"/>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3E"/>
    <w:rsid w:val="00F10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8708C8DDF2043D083860811D3B4764D">
    <w:name w:val="E8708C8DDF2043D083860811D3B476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373AB-11E6-4F1B-A4D6-853085215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LEARN Document Attachment</Template>
  <TotalTime>38</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Does That Look Like?</dc:title>
  <dc:creator>K20 Center</dc:creator>
  <cp:lastModifiedBy>Anna G. Patrick</cp:lastModifiedBy>
  <cp:revision>3</cp:revision>
  <cp:lastPrinted>2016-07-14T14:08:00Z</cp:lastPrinted>
  <dcterms:created xsi:type="dcterms:W3CDTF">2018-06-13T15:58:00Z</dcterms:created>
  <dcterms:modified xsi:type="dcterms:W3CDTF">2022-06-10T16:48:00Z</dcterms:modified>
</cp:coreProperties>
</file>