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BA255" w14:textId="53827228" w:rsidR="00662A07" w:rsidRPr="005249B7" w:rsidRDefault="00000000">
      <w:pPr>
        <w:pStyle w:val="Title"/>
      </w:pPr>
      <w:r w:rsidRPr="005249B7">
        <w:t xml:space="preserve">HISTORY OF </w:t>
      </w:r>
      <w:r w:rsidR="007E6E01" w:rsidRPr="005249B7">
        <w:t xml:space="preserve">TEMPORARY </w:t>
      </w:r>
      <w:r w:rsidRPr="005249B7">
        <w:t xml:space="preserve">TATTOOS </w:t>
      </w:r>
    </w:p>
    <w:p w14:paraId="4BFF731D" w14:textId="77777777" w:rsidR="00662A07" w:rsidRDefault="00000000">
      <w:pPr>
        <w:pStyle w:val="Heading1"/>
      </w:pPr>
      <w:bookmarkStart w:id="0" w:name="_wm2qf8ndfwwo" w:colFirst="0" w:colLast="0"/>
      <w:bookmarkEnd w:id="0"/>
      <w:r>
        <w:t>A Temporary History</w:t>
      </w:r>
    </w:p>
    <w:p w14:paraId="21F01061" w14:textId="5FA0ED6D" w:rsidR="00662A07" w:rsidRDefault="00000000" w:rsidP="00234248">
      <w:pPr>
        <w:jc w:val="both"/>
      </w:pPr>
      <w:r>
        <w:t>Cheap temporary tattoos have been around since at least the 1890s. Printed in sheets for a penny or given away as prizes in boxes of Cracker Jacks, these simple, crude transfers were printed with food coloring on nonabsorbent paper</w:t>
      </w:r>
      <w:r w:rsidR="000C01B6">
        <w:t>. This</w:t>
      </w:r>
      <w:r>
        <w:t xml:space="preserve"> made it easier to transfer the designs to human skin. This method was actually developed by real tattoo artists who wanted a way to transfer complex designs to skin so they could have a guide to use for a real tattoo. This is still done today, but somewhere along the line</w:t>
      </w:r>
      <w:r w:rsidR="00C903CA">
        <w:t>,</w:t>
      </w:r>
      <w:r>
        <w:t xml:space="preserve"> someone realized there was a market for temporary “tattoo flashes</w:t>
      </w:r>
      <w:r w:rsidR="004A1981">
        <w:t>.</w:t>
      </w:r>
      <w:r>
        <w:t xml:space="preserve">” </w:t>
      </w:r>
      <w:r w:rsidR="004A1981">
        <w:t>The</w:t>
      </w:r>
      <w:r>
        <w:t xml:space="preserve"> remarkably low cost of mass-producing made them very popular as inexpensive novelties.</w:t>
      </w:r>
    </w:p>
    <w:p w14:paraId="11B121D9" w14:textId="49031EB2" w:rsidR="00662A07" w:rsidRDefault="00000000">
      <w:pPr>
        <w:pStyle w:val="Heading1"/>
      </w:pPr>
      <w:bookmarkStart w:id="1" w:name="_g75absvi5s64" w:colFirst="0" w:colLast="0"/>
      <w:bookmarkEnd w:id="1"/>
      <w:r>
        <w:t>Tattoo You</w:t>
      </w:r>
    </w:p>
    <w:p w14:paraId="536C35AE" w14:textId="3688C7E8" w:rsidR="00662A07" w:rsidRDefault="00000000" w:rsidP="00234248">
      <w:pPr>
        <w:jc w:val="both"/>
      </w:pPr>
      <w:r>
        <w:t>The first generation of temporary tattoos were made by printing an image using food-coloring-based inks on a non-absorbent paper. If the paper got wet, the ink would transfer to another surface…</w:t>
      </w:r>
      <w:r w:rsidR="00234248">
        <w:t>. H</w:t>
      </w:r>
      <w:r>
        <w:t xml:space="preserve">uman skin being one of those. Many dealers of pre-1970 non-sport cards treat bubblegum wrapper tattoos as cards. The subject matter is pretty much the same—monsters, superheroes, cartoon characters, etc.—so it makes a good fit, albeit a niche category. The fact that the bulk of these bubblegum tattoos were produced by Topps, </w:t>
      </w:r>
      <w:proofErr w:type="spellStart"/>
      <w:r>
        <w:t>Donruss</w:t>
      </w:r>
      <w:proofErr w:type="spellEnd"/>
      <w:r>
        <w:t xml:space="preserve"> and Fleer is another attraction for collectors.</w:t>
      </w:r>
    </w:p>
    <w:p w14:paraId="795448B9" w14:textId="04B83064" w:rsidR="00662A07" w:rsidRDefault="00000000" w:rsidP="00234248">
      <w:pPr>
        <w:jc w:val="both"/>
      </w:pPr>
      <w:r>
        <w:t xml:space="preserve">The drawback </w:t>
      </w:r>
      <w:r w:rsidR="00234248">
        <w:t xml:space="preserve">to these tattoos </w:t>
      </w:r>
      <w:r>
        <w:t xml:space="preserve">is </w:t>
      </w:r>
      <w:r w:rsidR="009174B3">
        <w:t>because they are</w:t>
      </w:r>
      <w:r>
        <w:t xml:space="preserve"> printed with food coloring, the</w:t>
      </w:r>
      <w:r w:rsidR="00234248">
        <w:t xml:space="preserve">y </w:t>
      </w:r>
      <w:r>
        <w:t xml:space="preserve">are biodegradable and will deteriorate unless stored in ideal situations. </w:t>
      </w:r>
      <w:r w:rsidR="00234248">
        <w:t>M</w:t>
      </w:r>
      <w:r>
        <w:t xml:space="preserve">any were </w:t>
      </w:r>
      <w:r w:rsidR="00234248">
        <w:t xml:space="preserve">also </w:t>
      </w:r>
      <w:r>
        <w:t>damaged simply by opening the gum since they were printed inside the wrapper. Add to that</w:t>
      </w:r>
      <w:r w:rsidR="00234248">
        <w:t>,</w:t>
      </w:r>
      <w:r>
        <w:t xml:space="preserve"> the fact that these were consumables and not collectibles</w:t>
      </w:r>
      <w:r w:rsidR="00234248">
        <w:t xml:space="preserve">, </w:t>
      </w:r>
      <w:r>
        <w:t>most kids licked and applied these things instead of saving them</w:t>
      </w:r>
      <w:r w:rsidR="00234248">
        <w:t xml:space="preserve">, </w:t>
      </w:r>
      <w:r>
        <w:t xml:space="preserve">and you have a niche hobby that can be very expensive. </w:t>
      </w:r>
    </w:p>
    <w:p w14:paraId="3176CC5B" w14:textId="77777777" w:rsidR="00662A07" w:rsidRDefault="00000000">
      <w:pPr>
        <w:pStyle w:val="Heading1"/>
      </w:pPr>
      <w:bookmarkStart w:id="2" w:name="_ja0drfhhgdrc" w:colFirst="0" w:colLast="0"/>
      <w:bookmarkEnd w:id="2"/>
      <w:r>
        <w:t>Tattoos Bubble to the Surface</w:t>
      </w:r>
    </w:p>
    <w:p w14:paraId="358A8F4F" w14:textId="449077B6" w:rsidR="00662A07" w:rsidRDefault="00000000" w:rsidP="00234248">
      <w:pPr>
        <w:jc w:val="both"/>
      </w:pPr>
      <w:r>
        <w:t xml:space="preserve">Pop culture temporary tattoos have been around since the 1930s or before with vintage temporary tattoo sheets of Betty </w:t>
      </w:r>
      <w:proofErr w:type="spellStart"/>
      <w:r>
        <w:t>Boop</w:t>
      </w:r>
      <w:proofErr w:type="spellEnd"/>
      <w:r>
        <w:t xml:space="preserve"> and Popeye still turning up fairly regularly on the secondary market</w:t>
      </w:r>
      <w:r w:rsidR="00234248">
        <w:t xml:space="preserve">. There </w:t>
      </w:r>
      <w:r>
        <w:t xml:space="preserve">was a real explosion in the market for licensed character tattoos following Topps’ success with a baseball set in 1960. Fleer and </w:t>
      </w:r>
      <w:proofErr w:type="spellStart"/>
      <w:r>
        <w:t>Donruss</w:t>
      </w:r>
      <w:proofErr w:type="spellEnd"/>
      <w:r>
        <w:t xml:space="preserve"> quickly joined the fray. In no time tattoos wrapped a</w:t>
      </w:r>
      <w:r w:rsidR="00234248">
        <w:t xml:space="preserve">round </w:t>
      </w:r>
      <w:r>
        <w:t xml:space="preserve">bubblegum were in vending machines and penny-candy counters everywhere. Early sets like Topps’ Superman and Monster </w:t>
      </w:r>
      <w:proofErr w:type="spellStart"/>
      <w:r>
        <w:t>Tatoo</w:t>
      </w:r>
      <w:proofErr w:type="spellEnd"/>
      <w:r>
        <w:t xml:space="preserve"> [sic] (with art by Jack Davis) were soon joined by an avalanche of licensed gum tattoos featuring Bullwinkle, Underdog, Mighty Mouse, The Lone Range</w:t>
      </w:r>
      <w:r w:rsidR="00234248">
        <w:t>r. A</w:t>
      </w:r>
      <w:r>
        <w:t>lmost every kid-favorite character from the 1960s and 1970s wound up as a bubblegum tattoo.</w:t>
      </w:r>
    </w:p>
    <w:p w14:paraId="1FA891C8" w14:textId="77777777" w:rsidR="00662A07" w:rsidRDefault="00000000">
      <w:pPr>
        <w:pStyle w:val="Heading1"/>
      </w:pPr>
      <w:bookmarkStart w:id="3" w:name="_vxwayh48wz7q" w:colFirst="0" w:colLast="0"/>
      <w:bookmarkEnd w:id="3"/>
      <w:r>
        <w:lastRenderedPageBreak/>
        <w:t>Rubbing Up to Technology</w:t>
      </w:r>
    </w:p>
    <w:p w14:paraId="20ED7575" w14:textId="3E81965C" w:rsidR="00662A07" w:rsidRDefault="00000000" w:rsidP="00106A0E">
      <w:pPr>
        <w:jc w:val="both"/>
      </w:pPr>
      <w:r>
        <w:t>As temporary tattoos became more popular, beginning in the 1960s, companies like Letraset in the UK and 3M in America began developing more durable temp-tats</w:t>
      </w:r>
      <w:r w:rsidR="00234248">
        <w:t xml:space="preserve">. These </w:t>
      </w:r>
      <w:r>
        <w:t>were more akin to a decal than a simple ink transfer, and this allowed for more elaborate designs and sharper printing. The transfer principle was the same, but the tattoo cards printed this way are much more long-lasting and easier to collect.</w:t>
      </w:r>
    </w:p>
    <w:p w14:paraId="50BFCE23" w14:textId="3783DD1F" w:rsidR="00662A07" w:rsidRDefault="00000000" w:rsidP="00106A0E">
      <w:r>
        <w:t xml:space="preserve">This didn’t mean the end of the food-coloring ink tattoo. Some sets, like Topps’ 1988 Pee </w:t>
      </w:r>
      <w:proofErr w:type="spellStart"/>
      <w:r>
        <w:t>Wee’s</w:t>
      </w:r>
      <w:proofErr w:type="spellEnd"/>
      <w:r>
        <w:t xml:space="preserve"> Playhouse Fun Pak, include old-school temporary tattoos for that special retro feel. The 1980s saw a mix of food-coloring tattoos with sets like The </w:t>
      </w:r>
      <w:r w:rsidR="00106A0E">
        <w:t>Smurfs,</w:t>
      </w:r>
      <w:r>
        <w:t xml:space="preserve"> and high-tech temporary tattoos, some of which were peel-and-stick and scratch-and-sniff.</w:t>
      </w:r>
    </w:p>
    <w:p w14:paraId="6953FD3D" w14:textId="27FDA72D" w:rsidR="00662A07" w:rsidRDefault="00000000">
      <w:pPr>
        <w:pStyle w:val="Heading1"/>
      </w:pPr>
      <w:bookmarkStart w:id="4" w:name="_4wmh1pfr5omj" w:colFirst="0" w:colLast="0"/>
      <w:bookmarkEnd w:id="4"/>
      <w:r>
        <w:t>The Return of the Temporary</w:t>
      </w:r>
    </w:p>
    <w:p w14:paraId="5626F5E9" w14:textId="18CA76CE" w:rsidR="00662A07" w:rsidRDefault="00000000" w:rsidP="00106A0E">
      <w:pPr>
        <w:jc w:val="both"/>
      </w:pPr>
      <w:r>
        <w:t xml:space="preserve">After a bit of a lull in the early 1980s, as the penny-candy market faded away, temporary tattoos in trading cards staged a comeback in the 1990s, both as full sets of tattoos </w:t>
      </w:r>
      <w:r w:rsidR="00106A0E">
        <w:t>and</w:t>
      </w:r>
      <w:r>
        <w:t xml:space="preserve"> as special insert sets in non-sport collections. In the last thirty years</w:t>
      </w:r>
      <w:r w:rsidR="00106A0E">
        <w:t xml:space="preserve">, </w:t>
      </w:r>
      <w:r>
        <w:t>there have been plenty of tattoo insert cards. Everything from The Simpsons to Star Wars to Garbage Pail Kids and Rick &amp; Morty have had temporary tattoo inserts. There have also been entire sets of tattoo designs by famous artists like Ed Hardy and Lisa Frank.</w:t>
      </w:r>
    </w:p>
    <w:p w14:paraId="2FB4C2F0" w14:textId="33A36BE9" w:rsidR="00662A07" w:rsidRDefault="00000000" w:rsidP="00106A0E">
      <w:pPr>
        <w:jc w:val="both"/>
      </w:pPr>
      <w:r>
        <w:t>Temporary tattoos are back</w:t>
      </w:r>
      <w:r w:rsidR="00106A0E">
        <w:t xml:space="preserve">. </w:t>
      </w:r>
      <w:r w:rsidR="005249B7">
        <w:t>However,</w:t>
      </w:r>
      <w:r>
        <w:t xml:space="preserve"> </w:t>
      </w:r>
      <w:r w:rsidR="00106A0E">
        <w:t xml:space="preserve">they are </w:t>
      </w:r>
      <w:r>
        <w:t>not as popular as they once were</w:t>
      </w:r>
      <w:r w:rsidR="005249B7">
        <w:t>.</w:t>
      </w:r>
      <w:r>
        <w:t xml:space="preserve"> </w:t>
      </w:r>
      <w:r w:rsidR="005249B7">
        <w:t>So</w:t>
      </w:r>
      <w:r>
        <w:t xml:space="preserve"> many folks have real tattoos now that the novelty has worn </w:t>
      </w:r>
      <w:r w:rsidR="00106A0E">
        <w:t>off.</w:t>
      </w:r>
      <w:r>
        <w:t xml:space="preserve"> The fact that non-sport cards are no longer aimed at kids has </w:t>
      </w:r>
      <w:r w:rsidR="00106A0E">
        <w:t xml:space="preserve">also </w:t>
      </w:r>
      <w:r>
        <w:t>lessened the appeal dramatically, too. It’s a safe bet that the vast majority of temporary tattoos produced as inserts for trading card sets since 1990 were never applied to anyone’s skin.</w:t>
      </w:r>
    </w:p>
    <w:p w14:paraId="44A73C1E" w14:textId="5084A8B5" w:rsidR="00662A07" w:rsidRDefault="00662A07"/>
    <w:p w14:paraId="0C490BDD" w14:textId="6958C42C" w:rsidR="0038325F" w:rsidRDefault="0038325F"/>
    <w:p w14:paraId="0D6AB03E" w14:textId="50F7EF59" w:rsidR="0038325F" w:rsidRDefault="0038325F"/>
    <w:p w14:paraId="52A60558" w14:textId="4627DCE8" w:rsidR="0038325F" w:rsidRDefault="0038325F"/>
    <w:p w14:paraId="02528541" w14:textId="32CEC157" w:rsidR="0038325F" w:rsidRDefault="0038325F"/>
    <w:p w14:paraId="40DBFF53" w14:textId="77777777" w:rsidR="0038325F" w:rsidRDefault="0038325F"/>
    <w:p w14:paraId="74D11AA5" w14:textId="77777777" w:rsidR="007E6E01" w:rsidRDefault="007E6E01" w:rsidP="007E6E01">
      <w:pPr>
        <w:pStyle w:val="Citation"/>
        <w:ind w:left="360" w:hanging="360"/>
      </w:pPr>
      <w:bookmarkStart w:id="5" w:name="_exp5ng28bkt3" w:colFirst="0" w:colLast="0"/>
      <w:bookmarkEnd w:id="5"/>
      <w:r w:rsidRPr="007E6E01">
        <w:rPr>
          <w:b/>
          <w:bCs/>
        </w:rPr>
        <w:t xml:space="preserve">Adapted from: </w:t>
      </w:r>
    </w:p>
    <w:p w14:paraId="26A6DA86" w14:textId="0BDFC5F0" w:rsidR="007E6E01" w:rsidRDefault="007E6E01" w:rsidP="007E6E01">
      <w:pPr>
        <w:pStyle w:val="Citation"/>
        <w:ind w:left="360" w:hanging="360"/>
        <w:rPr>
          <w:color w:val="1155CC"/>
          <w:u w:val="single"/>
        </w:rPr>
      </w:pPr>
      <w:proofErr w:type="spellStart"/>
      <w:r>
        <w:t>Panucci</w:t>
      </w:r>
      <w:proofErr w:type="spellEnd"/>
      <w:r>
        <w:t xml:space="preserve">, R. (n.d.). </w:t>
      </w:r>
      <w:r w:rsidRPr="007E6E01">
        <w:t xml:space="preserve">Skin Deep: A Superficial History of Tattoos </w:t>
      </w:r>
      <w:r>
        <w:t>a</w:t>
      </w:r>
      <w:r w:rsidRPr="007E6E01">
        <w:t>nd Trading Cards</w:t>
      </w:r>
      <w:r>
        <w:t xml:space="preserve">. Beckett Collectibles. </w:t>
      </w:r>
      <w:hyperlink r:id="rId6" w:history="1">
        <w:r w:rsidRPr="00346DAA">
          <w:rPr>
            <w:rStyle w:val="Hyperlink"/>
          </w:rPr>
          <w:t>https://www.beckett.com/news/skin-deep-a-superficial-history-of-tattoos-and-trading-cards/</w:t>
        </w:r>
      </w:hyperlink>
    </w:p>
    <w:p w14:paraId="22B948A1" w14:textId="77777777" w:rsidR="007E6E01" w:rsidRPr="007E6E01" w:rsidRDefault="007E6E01" w:rsidP="007E6E01">
      <w:pPr>
        <w:pStyle w:val="Citation"/>
        <w:ind w:left="360" w:hanging="360"/>
        <w:rPr>
          <w:color w:val="1155CC"/>
          <w:u w:val="single"/>
        </w:rPr>
      </w:pPr>
    </w:p>
    <w:sectPr w:rsidR="007E6E01" w:rsidRPr="007E6E0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8EE9" w14:textId="77777777" w:rsidR="003D39A5" w:rsidRDefault="003D39A5">
      <w:pPr>
        <w:spacing w:after="0" w:line="240" w:lineRule="auto"/>
      </w:pPr>
      <w:r>
        <w:separator/>
      </w:r>
    </w:p>
  </w:endnote>
  <w:endnote w:type="continuationSeparator" w:id="0">
    <w:p w14:paraId="46BBFEB0" w14:textId="77777777" w:rsidR="003D39A5" w:rsidRDefault="003D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C923" w14:textId="31ED9ADD" w:rsidR="00662A07" w:rsidRDefault="005249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3F1FCA" wp14:editId="56190A3B">
              <wp:simplePos x="0" y="0"/>
              <wp:positionH relativeFrom="column">
                <wp:posOffset>1211732</wp:posOffset>
              </wp:positionH>
              <wp:positionV relativeFrom="paragraph">
                <wp:posOffset>-132029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B6F99" w14:textId="0FE12C42" w:rsidR="00662A07" w:rsidRPr="005249B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249B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INK ME UP</w:t>
                          </w:r>
                          <w:r w:rsidR="005249B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3F1FCA" id="Rectangle 1" o:spid="_x0000_s1026" style="position:absolute;margin-left:95.4pt;margin-top:-10.4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" filled="f" stroked="f">
              <v:textbox inset="2.53958mm,1.2694mm,2.53958mm,1.2694mm">
                <w:txbxContent>
                  <w:p w14:paraId="569B6F99" w14:textId="0FE12C42" w:rsidR="00662A07" w:rsidRPr="005249B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5249B7">
                      <w:rPr>
                        <w:rFonts w:eastAsia="Arial"/>
                        <w:b/>
                        <w:smallCaps/>
                        <w:color w:val="2D2D2D"/>
                      </w:rPr>
                      <w:t>INK ME UP</w:t>
                    </w:r>
                    <w:r w:rsidR="005249B7">
                      <w:rPr>
                        <w:rFonts w:eastAsia="Arial"/>
                        <w:b/>
                        <w:smallCaps/>
                        <w:color w:val="2D2D2D"/>
                      </w:rPr>
                      <w:t>!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76DB1D31" wp14:editId="02B1535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11E2" w14:textId="77777777" w:rsidR="003D39A5" w:rsidRDefault="003D39A5">
      <w:pPr>
        <w:spacing w:after="0" w:line="240" w:lineRule="auto"/>
      </w:pPr>
      <w:r>
        <w:separator/>
      </w:r>
    </w:p>
  </w:footnote>
  <w:footnote w:type="continuationSeparator" w:id="0">
    <w:p w14:paraId="13F3F5FA" w14:textId="77777777" w:rsidR="003D39A5" w:rsidRDefault="003D3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07"/>
    <w:rsid w:val="000C01B6"/>
    <w:rsid w:val="00106A0E"/>
    <w:rsid w:val="00234248"/>
    <w:rsid w:val="0038325F"/>
    <w:rsid w:val="003D39A5"/>
    <w:rsid w:val="004A1981"/>
    <w:rsid w:val="005249B7"/>
    <w:rsid w:val="00662A07"/>
    <w:rsid w:val="007E6E01"/>
    <w:rsid w:val="008F0AEA"/>
    <w:rsid w:val="009174B3"/>
    <w:rsid w:val="00BB714F"/>
    <w:rsid w:val="00C903CA"/>
    <w:rsid w:val="00C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8C904"/>
  <w15:docId w15:val="{CF9BA5C5-4522-4421-99F2-52AD9542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tion">
    <w:name w:val="Citation"/>
    <w:basedOn w:val="Normal"/>
    <w:qFormat/>
    <w:rsid w:val="007E6E01"/>
    <w:pPr>
      <w:ind w:left="720" w:hanging="720"/>
    </w:pPr>
    <w:rPr>
      <w:rFonts w:cs="Times New Roman"/>
      <w:i/>
      <w:color w:val="3E5C61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7E6E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9B7"/>
  </w:style>
  <w:style w:type="paragraph" w:styleId="Footer">
    <w:name w:val="footer"/>
    <w:basedOn w:val="Normal"/>
    <w:link w:val="FooterChar"/>
    <w:uiPriority w:val="99"/>
    <w:unhideWhenUsed/>
    <w:rsid w:val="0052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9B7"/>
  </w:style>
  <w:style w:type="character" w:styleId="PlaceholderText">
    <w:name w:val="Placeholder Text"/>
    <w:basedOn w:val="DefaultParagraphFont"/>
    <w:uiPriority w:val="99"/>
    <w:semiHidden/>
    <w:rsid w:val="005249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ckett.com/news/skin-deep-a-superficial-history-of-tattoos-and-trading-card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Ink Me Up!</vt:lpstr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 Me Up!</dc:title>
  <dc:creator>K20 Center</dc:creator>
  <cp:lastModifiedBy>Bigler, Elijah B.</cp:lastModifiedBy>
  <cp:revision>6</cp:revision>
  <dcterms:created xsi:type="dcterms:W3CDTF">2023-05-30T19:00:00Z</dcterms:created>
  <dcterms:modified xsi:type="dcterms:W3CDTF">2023-05-30T19:02:00Z</dcterms:modified>
</cp:coreProperties>
</file>