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696AFB" w14:textId="77777777" w:rsidR="00801C87" w:rsidRDefault="00CD0493">
      <w:pPr>
        <w:jc w:val="center"/>
        <w:rPr>
          <w:b/>
          <w:color w:val="3E5C61"/>
          <w:sz w:val="32"/>
          <w:szCs w:val="32"/>
        </w:rPr>
      </w:pPr>
      <w:r>
        <w:rPr>
          <w:b/>
          <w:color w:val="1F2E30"/>
          <w:sz w:val="32"/>
          <w:szCs w:val="32"/>
        </w:rPr>
        <w:t>WAHZHAZHE* CHOICE BOARD</w:t>
      </w:r>
    </w:p>
    <w:p w14:paraId="6439D98D" w14:textId="77777777" w:rsidR="00801C87" w:rsidRDefault="00CD0493">
      <w:pPr>
        <w:spacing w:line="240" w:lineRule="auto"/>
        <w:rPr>
          <w:i/>
          <w:sz w:val="22"/>
          <w:szCs w:val="22"/>
        </w:rPr>
      </w:pPr>
      <w:r>
        <w:rPr>
          <w:b/>
          <w:sz w:val="22"/>
          <w:szCs w:val="22"/>
        </w:rPr>
        <w:t>DIRECTIONS:</w:t>
      </w:r>
      <w:r>
        <w:rPr>
          <w:sz w:val="22"/>
          <w:szCs w:val="22"/>
        </w:rPr>
        <w:t xml:space="preserve"> Choose 1 square from each column.  Watch the video or explore the site.  While doing so, ask yourself, </w:t>
      </w:r>
      <w:r>
        <w:rPr>
          <w:i/>
          <w:sz w:val="22"/>
          <w:szCs w:val="22"/>
        </w:rPr>
        <w:t>“</w:t>
      </w:r>
      <w:r>
        <w:rPr>
          <w:rFonts w:ascii="Arial" w:eastAsia="Arial" w:hAnsi="Arial" w:cs="Arial"/>
          <w:i/>
          <w:color w:val="000000"/>
          <w:sz w:val="22"/>
          <w:szCs w:val="22"/>
        </w:rPr>
        <w:t>What does the video tell you about the Osage Nation? How might the videos be a response to the reign of terror?</w:t>
      </w:r>
      <w:r>
        <w:rPr>
          <w:i/>
          <w:sz w:val="22"/>
          <w:szCs w:val="22"/>
        </w:rPr>
        <w:t>”</w:t>
      </w:r>
    </w:p>
    <w:p w14:paraId="1A5BE32C" w14:textId="77777777" w:rsidR="00801C87" w:rsidRDefault="00801C8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1"/>
        <w:tblW w:w="8705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5"/>
        <w:gridCol w:w="2880"/>
        <w:gridCol w:w="2970"/>
      </w:tblGrid>
      <w:tr w:rsidR="00801C87" w14:paraId="3A3622DB" w14:textId="77777777">
        <w:trPr>
          <w:trHeight w:val="504"/>
        </w:trPr>
        <w:tc>
          <w:tcPr>
            <w:tcW w:w="2855" w:type="dxa"/>
            <w:shd w:val="clear" w:color="auto" w:fill="3E5C61"/>
            <w:vAlign w:val="center"/>
          </w:tcPr>
          <w:p w14:paraId="5226C681" w14:textId="77777777" w:rsidR="00801C87" w:rsidRDefault="00CD0493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Traditions</w:t>
            </w:r>
          </w:p>
        </w:tc>
        <w:tc>
          <w:tcPr>
            <w:tcW w:w="2880" w:type="dxa"/>
            <w:shd w:val="clear" w:color="auto" w:fill="3E5C61"/>
            <w:vAlign w:val="center"/>
          </w:tcPr>
          <w:p w14:paraId="349A338E" w14:textId="77777777" w:rsidR="00801C87" w:rsidRDefault="00CD0493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Dancing</w:t>
            </w:r>
          </w:p>
        </w:tc>
        <w:tc>
          <w:tcPr>
            <w:tcW w:w="2970" w:type="dxa"/>
            <w:shd w:val="clear" w:color="auto" w:fill="3E5C61"/>
            <w:vAlign w:val="center"/>
          </w:tcPr>
          <w:p w14:paraId="1AB8AF9F" w14:textId="77777777" w:rsidR="00801C87" w:rsidRDefault="00CD0493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Food</w:t>
            </w:r>
          </w:p>
        </w:tc>
      </w:tr>
      <w:tr w:rsidR="00801C87" w14:paraId="2C1A7070" w14:textId="77777777">
        <w:trPr>
          <w:trHeight w:val="3429"/>
        </w:trPr>
        <w:tc>
          <w:tcPr>
            <w:tcW w:w="2855" w:type="dxa"/>
            <w:shd w:val="clear" w:color="auto" w:fill="auto"/>
            <w:vAlign w:val="center"/>
          </w:tcPr>
          <w:p w14:paraId="49E3F8F6" w14:textId="77777777" w:rsidR="00801C87" w:rsidRDefault="00801C87">
            <w:pPr>
              <w:jc w:val="center"/>
              <w:rPr>
                <w:b/>
                <w:color w:val="FFFFFF"/>
              </w:rPr>
            </w:pPr>
          </w:p>
          <w:p w14:paraId="49D2C132" w14:textId="77777777" w:rsidR="00801C87" w:rsidRDefault="00000000">
            <w:pPr>
              <w:spacing w:line="240" w:lineRule="auto"/>
              <w:jc w:val="center"/>
              <w:rPr>
                <w:color w:val="0563C1"/>
                <w:sz w:val="22"/>
                <w:szCs w:val="22"/>
              </w:rPr>
            </w:pPr>
            <w:hyperlink r:id="rId7">
              <w:r w:rsidR="00CD0493">
                <w:rPr>
                  <w:color w:val="0563C1"/>
                  <w:sz w:val="22"/>
                  <w:szCs w:val="22"/>
                  <w:u w:val="single"/>
                </w:rPr>
                <w:t>Journey of the Osage</w:t>
              </w:r>
            </w:hyperlink>
          </w:p>
          <w:p w14:paraId="354A6E1C" w14:textId="77777777" w:rsidR="00801C87" w:rsidRDefault="00CD049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(video)</w:t>
            </w:r>
          </w:p>
          <w:p w14:paraId="036F04F0" w14:textId="77777777" w:rsidR="00801C87" w:rsidRDefault="00CD0493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70DA30D3" wp14:editId="7D8FEF9B">
                  <wp:extent cx="1276350" cy="1198831"/>
                  <wp:effectExtent l="0" t="0" r="0" b="0"/>
                  <wp:docPr id="2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6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1988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551D19B8" w14:textId="77777777" w:rsidR="00801C87" w:rsidRDefault="00000000">
            <w:pPr>
              <w:spacing w:line="240" w:lineRule="auto"/>
              <w:jc w:val="center"/>
              <w:rPr>
                <w:sz w:val="22"/>
                <w:szCs w:val="22"/>
              </w:rPr>
            </w:pPr>
            <w:hyperlink r:id="rId9">
              <w:r w:rsidR="00CD0493">
                <w:rPr>
                  <w:color w:val="0563C1"/>
                  <w:sz w:val="22"/>
                  <w:szCs w:val="22"/>
                  <w:u w:val="single"/>
                </w:rPr>
                <w:t>Osage Nation Sesquicentennial Preservation Video</w:t>
              </w:r>
            </w:hyperlink>
            <w:r w:rsidR="00CD0493">
              <w:rPr>
                <w:b/>
                <w:sz w:val="22"/>
                <w:szCs w:val="22"/>
              </w:rPr>
              <w:br/>
            </w:r>
            <w:r w:rsidR="00CD0493">
              <w:rPr>
                <w:sz w:val="22"/>
                <w:szCs w:val="22"/>
              </w:rPr>
              <w:t>(video)</w:t>
            </w:r>
          </w:p>
          <w:p w14:paraId="587079F7" w14:textId="77777777" w:rsidR="00801C87" w:rsidRDefault="00CD0493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15E80F50" wp14:editId="02A0293D">
                  <wp:extent cx="1280160" cy="1280160"/>
                  <wp:effectExtent l="0" t="0" r="0" b="0"/>
                  <wp:docPr id="1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6E03D590" w14:textId="77777777" w:rsidR="00801C87" w:rsidRDefault="00000000">
            <w:pPr>
              <w:spacing w:line="240" w:lineRule="auto"/>
              <w:jc w:val="center"/>
              <w:rPr>
                <w:color w:val="0563C1"/>
                <w:sz w:val="22"/>
                <w:szCs w:val="22"/>
                <w:u w:val="single"/>
              </w:rPr>
            </w:pPr>
            <w:hyperlink r:id="rId11">
              <w:r w:rsidR="00CD0493">
                <w:rPr>
                  <w:color w:val="0563C1"/>
                  <w:sz w:val="22"/>
                  <w:szCs w:val="22"/>
                  <w:u w:val="single"/>
                </w:rPr>
                <w:t>Intergenerational</w:t>
              </w:r>
            </w:hyperlink>
            <w:r w:rsidR="00CD0493">
              <w:rPr>
                <w:color w:val="0563C1"/>
                <w:sz w:val="22"/>
                <w:szCs w:val="22"/>
                <w:u w:val="single"/>
              </w:rPr>
              <w:t xml:space="preserve"> Cooking</w:t>
            </w:r>
          </w:p>
          <w:p w14:paraId="2424F78A" w14:textId="77777777" w:rsidR="00801C87" w:rsidRDefault="00CD0493">
            <w:pPr>
              <w:pStyle w:val="Heading1"/>
              <w:shd w:val="clear" w:color="auto" w:fill="FFFFFF"/>
              <w:spacing w:line="240" w:lineRule="auto"/>
              <w:jc w:val="center"/>
              <w:rPr>
                <w:b w:val="0"/>
                <w:color w:val="002060"/>
                <w:sz w:val="22"/>
                <w:szCs w:val="22"/>
              </w:rPr>
            </w:pPr>
            <w:bookmarkStart w:id="0" w:name="_heading=h.5sj9eikng18k" w:colFirst="0" w:colLast="0"/>
            <w:bookmarkEnd w:id="0"/>
            <w:r>
              <w:rPr>
                <w:b w:val="0"/>
                <w:color w:val="002060"/>
                <w:sz w:val="22"/>
                <w:szCs w:val="22"/>
              </w:rPr>
              <w:t>(video)</w:t>
            </w:r>
          </w:p>
          <w:p w14:paraId="39393749" w14:textId="77777777" w:rsidR="00801C87" w:rsidRDefault="00801C87">
            <w:pPr>
              <w:spacing w:after="0" w:line="240" w:lineRule="auto"/>
            </w:pPr>
          </w:p>
          <w:p w14:paraId="630AB04D" w14:textId="77777777" w:rsidR="00801C87" w:rsidRDefault="00CD0493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555AACFA" wp14:editId="12AAC5EC">
                  <wp:extent cx="1280160" cy="1280160"/>
                  <wp:effectExtent l="0" t="0" r="0" b="0"/>
                  <wp:docPr id="18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C87" w14:paraId="20A7DED9" w14:textId="77777777">
        <w:trPr>
          <w:trHeight w:val="2970"/>
        </w:trPr>
        <w:tc>
          <w:tcPr>
            <w:tcW w:w="2855" w:type="dxa"/>
            <w:shd w:val="clear" w:color="auto" w:fill="auto"/>
            <w:vAlign w:val="center"/>
          </w:tcPr>
          <w:p w14:paraId="0D5832D6" w14:textId="77777777" w:rsidR="00801C87" w:rsidRDefault="00000000">
            <w:pPr>
              <w:spacing w:line="240" w:lineRule="auto"/>
              <w:jc w:val="center"/>
              <w:rPr>
                <w:color w:val="0563C1"/>
                <w:sz w:val="22"/>
                <w:szCs w:val="22"/>
              </w:rPr>
            </w:pPr>
            <w:hyperlink r:id="rId13">
              <w:r w:rsidR="00CD0493">
                <w:rPr>
                  <w:color w:val="0563C1"/>
                  <w:sz w:val="22"/>
                  <w:szCs w:val="22"/>
                  <w:u w:val="single"/>
                </w:rPr>
                <w:t>Language Preservation</w:t>
              </w:r>
            </w:hyperlink>
          </w:p>
          <w:p w14:paraId="0BA2ED6C" w14:textId="77777777" w:rsidR="00801C87" w:rsidRDefault="00CD049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(video)</w:t>
            </w:r>
          </w:p>
          <w:p w14:paraId="047B0C20" w14:textId="77777777" w:rsidR="00801C87" w:rsidRDefault="00CD0493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3C77A3B6" wp14:editId="54D040B4">
                  <wp:extent cx="1280160" cy="1289175"/>
                  <wp:effectExtent l="0" t="0" r="0" b="0"/>
                  <wp:docPr id="13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9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7F8CCA77" w14:textId="77777777" w:rsidR="00801C87" w:rsidRDefault="00000000">
            <w:pPr>
              <w:spacing w:line="240" w:lineRule="auto"/>
              <w:jc w:val="center"/>
              <w:rPr>
                <w:sz w:val="22"/>
                <w:szCs w:val="22"/>
              </w:rPr>
            </w:pPr>
            <w:hyperlink r:id="rId15">
              <w:r w:rsidR="00CD0493">
                <w:rPr>
                  <w:color w:val="0563C1"/>
                  <w:sz w:val="22"/>
                  <w:szCs w:val="22"/>
                  <w:u w:val="single"/>
                </w:rPr>
                <w:t xml:space="preserve">A Speech by Harry Red Eagle, Sr. at the annual </w:t>
              </w:r>
              <w:proofErr w:type="spellStart"/>
              <w:r w:rsidR="00CD0493">
                <w:rPr>
                  <w:color w:val="0563C1"/>
                  <w:sz w:val="22"/>
                  <w:szCs w:val="22"/>
                  <w:u w:val="single"/>
                </w:rPr>
                <w:t>Inlonshka</w:t>
              </w:r>
              <w:proofErr w:type="spellEnd"/>
            </w:hyperlink>
            <w:r w:rsidR="00CD0493">
              <w:rPr>
                <w:color w:val="0563C1"/>
                <w:sz w:val="22"/>
                <w:szCs w:val="22"/>
              </w:rPr>
              <w:t xml:space="preserve"> </w:t>
            </w:r>
            <w:r w:rsidR="00CD0493">
              <w:rPr>
                <w:sz w:val="22"/>
                <w:szCs w:val="22"/>
              </w:rPr>
              <w:t>dances (video)</w:t>
            </w:r>
          </w:p>
          <w:p w14:paraId="574022D4" w14:textId="77777777" w:rsidR="00801C87" w:rsidRDefault="00CD0493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544F0D16" wp14:editId="77B5DAB5">
                  <wp:extent cx="1280160" cy="1280160"/>
                  <wp:effectExtent l="0" t="0" r="0" b="0"/>
                  <wp:docPr id="15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5284F28F" w14:textId="77777777" w:rsidR="00801C87" w:rsidRDefault="00000000">
            <w:pPr>
              <w:spacing w:line="240" w:lineRule="auto"/>
              <w:jc w:val="center"/>
              <w:rPr>
                <w:color w:val="0563C1"/>
                <w:sz w:val="22"/>
                <w:szCs w:val="22"/>
              </w:rPr>
            </w:pPr>
            <w:hyperlink r:id="rId17">
              <w:r w:rsidR="00CD0493">
                <w:rPr>
                  <w:color w:val="0563C1"/>
                  <w:sz w:val="22"/>
                  <w:szCs w:val="22"/>
                  <w:u w:val="single"/>
                </w:rPr>
                <w:t>Frybread</w:t>
              </w:r>
            </w:hyperlink>
          </w:p>
          <w:p w14:paraId="515A4618" w14:textId="77777777" w:rsidR="00801C87" w:rsidRDefault="00CD049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(video)</w:t>
            </w:r>
          </w:p>
          <w:p w14:paraId="0F3FE103" w14:textId="77777777" w:rsidR="00801C87" w:rsidRDefault="00CD0493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16944A2B" wp14:editId="51EE0333">
                  <wp:extent cx="1280160" cy="1280160"/>
                  <wp:effectExtent l="0" t="0" r="0" b="0"/>
                  <wp:docPr id="20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C87" w14:paraId="3DF75CEC" w14:textId="77777777">
        <w:trPr>
          <w:trHeight w:val="3199"/>
        </w:trPr>
        <w:tc>
          <w:tcPr>
            <w:tcW w:w="2855" w:type="dxa"/>
            <w:shd w:val="clear" w:color="auto" w:fill="auto"/>
            <w:vAlign w:val="center"/>
          </w:tcPr>
          <w:p w14:paraId="631CEB7E" w14:textId="77777777" w:rsidR="00801C87" w:rsidRDefault="00000000">
            <w:pPr>
              <w:spacing w:line="240" w:lineRule="auto"/>
              <w:jc w:val="center"/>
              <w:rPr>
                <w:color w:val="0563C1"/>
                <w:sz w:val="22"/>
                <w:szCs w:val="22"/>
              </w:rPr>
            </w:pPr>
            <w:hyperlink r:id="rId19">
              <w:r w:rsidR="00CD0493">
                <w:rPr>
                  <w:color w:val="1155CC"/>
                  <w:sz w:val="22"/>
                  <w:szCs w:val="22"/>
                  <w:u w:val="single"/>
                </w:rPr>
                <w:t>Creativity 2020: Art from Our Community</w:t>
              </w:r>
            </w:hyperlink>
          </w:p>
          <w:p w14:paraId="6783379C" w14:textId="77777777" w:rsidR="00801C87" w:rsidRDefault="00CD0493">
            <w:pPr>
              <w:spacing w:line="240" w:lineRule="auto"/>
              <w:jc w:val="center"/>
            </w:pPr>
            <w:r>
              <w:t>(</w:t>
            </w:r>
            <w:proofErr w:type="gramStart"/>
            <w:r>
              <w:t>online</w:t>
            </w:r>
            <w:proofErr w:type="gramEnd"/>
            <w:r>
              <w:t xml:space="preserve"> exhibit)</w:t>
            </w:r>
          </w:p>
          <w:p w14:paraId="2FF938A9" w14:textId="77777777" w:rsidR="00801C87" w:rsidRDefault="00CD0493">
            <w:pPr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32FDA27B" wp14:editId="474F1230">
                  <wp:extent cx="1280160" cy="1289175"/>
                  <wp:effectExtent l="0" t="0" r="0" b="0"/>
                  <wp:docPr id="19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9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6FF6ED5" w14:textId="77777777" w:rsidR="00801C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563C1"/>
                <w:sz w:val="22"/>
                <w:szCs w:val="22"/>
              </w:rPr>
            </w:pPr>
            <w:hyperlink r:id="rId21">
              <w:r w:rsidR="00CD0493">
                <w:rPr>
                  <w:color w:val="0563C1"/>
                  <w:sz w:val="22"/>
                  <w:szCs w:val="22"/>
                  <w:u w:val="single"/>
                </w:rPr>
                <w:t>Ribbon work</w:t>
              </w:r>
            </w:hyperlink>
            <w:r w:rsidR="00CD0493">
              <w:rPr>
                <w:color w:val="0563C1"/>
                <w:sz w:val="22"/>
                <w:szCs w:val="22"/>
              </w:rPr>
              <w:t xml:space="preserve"> </w:t>
            </w:r>
          </w:p>
          <w:p w14:paraId="104BA724" w14:textId="77777777" w:rsidR="00801C87" w:rsidRDefault="00CD0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(video)</w:t>
            </w:r>
          </w:p>
          <w:p w14:paraId="4157C7AD" w14:textId="77777777" w:rsidR="00801C87" w:rsidRDefault="00CD0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3F799C8C" wp14:editId="377769EC">
                  <wp:extent cx="1280160" cy="1280160"/>
                  <wp:effectExtent l="0" t="0" r="0" b="0"/>
                  <wp:docPr id="17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vAlign w:val="center"/>
          </w:tcPr>
          <w:p w14:paraId="5F940925" w14:textId="77777777" w:rsidR="00801C87" w:rsidRDefault="00000000">
            <w:pPr>
              <w:spacing w:line="240" w:lineRule="auto"/>
              <w:jc w:val="center"/>
              <w:rPr>
                <w:color w:val="0563C1"/>
                <w:sz w:val="22"/>
                <w:szCs w:val="22"/>
              </w:rPr>
            </w:pPr>
            <w:hyperlink r:id="rId23">
              <w:r w:rsidR="00CD0493">
                <w:rPr>
                  <w:color w:val="1155CC"/>
                  <w:sz w:val="22"/>
                  <w:szCs w:val="22"/>
                  <w:u w:val="single"/>
                </w:rPr>
                <w:t>Dana Daylight and the “Killers of the Flower Moon” film</w:t>
              </w:r>
            </w:hyperlink>
          </w:p>
          <w:p w14:paraId="4D2FAD5A" w14:textId="77777777" w:rsidR="00801C87" w:rsidRDefault="00CD049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(video)</w:t>
            </w:r>
          </w:p>
          <w:p w14:paraId="391A3887" w14:textId="77777777" w:rsidR="00801C87" w:rsidRDefault="00CD0493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7B274C03" wp14:editId="2D9C01A8">
                  <wp:extent cx="1280160" cy="1280160"/>
                  <wp:effectExtent l="0" t="0" r="0" b="0"/>
                  <wp:docPr id="21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B4A752" w14:textId="77777777" w:rsidR="00801C87" w:rsidRDefault="00801C87"/>
    <w:p w14:paraId="0E83C99C" w14:textId="77777777" w:rsidR="00801C87" w:rsidRDefault="00CD04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</w:t>
      </w:r>
      <w:proofErr w:type="spellStart"/>
      <w:r>
        <w:rPr>
          <w:color w:val="000000"/>
          <w:sz w:val="20"/>
          <w:szCs w:val="20"/>
        </w:rPr>
        <w:t>Wahzhazhe</w:t>
      </w:r>
      <w:proofErr w:type="spellEnd"/>
      <w:r>
        <w:rPr>
          <w:color w:val="000000"/>
          <w:sz w:val="20"/>
          <w:szCs w:val="20"/>
        </w:rPr>
        <w:t xml:space="preserve"> – </w:t>
      </w:r>
      <w:r>
        <w:rPr>
          <w:sz w:val="20"/>
          <w:szCs w:val="20"/>
        </w:rPr>
        <w:t xml:space="preserve">“People of the Middle Waters,” </w:t>
      </w:r>
      <w:r>
        <w:rPr>
          <w:color w:val="000000"/>
          <w:sz w:val="20"/>
          <w:szCs w:val="20"/>
        </w:rPr>
        <w:t>the name that the Osage people call themselves</w:t>
      </w:r>
    </w:p>
    <w:sectPr w:rsidR="00801C87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919B1" w14:textId="77777777" w:rsidR="00AB09A9" w:rsidRDefault="00AB09A9">
      <w:pPr>
        <w:spacing w:after="0" w:line="240" w:lineRule="auto"/>
      </w:pPr>
      <w:r>
        <w:separator/>
      </w:r>
    </w:p>
  </w:endnote>
  <w:endnote w:type="continuationSeparator" w:id="0">
    <w:p w14:paraId="0461B5A1" w14:textId="77777777" w:rsidR="00AB09A9" w:rsidRDefault="00AB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8BC7" w14:textId="77777777" w:rsidR="009D1F1D" w:rsidRDefault="009D1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53D16" w14:textId="77777777" w:rsidR="00801C87" w:rsidRDefault="00CD04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DCDE82F" wp14:editId="7F511BE7">
          <wp:simplePos x="0" y="0"/>
          <wp:positionH relativeFrom="column">
            <wp:posOffset>1842406</wp:posOffset>
          </wp:positionH>
          <wp:positionV relativeFrom="paragraph">
            <wp:posOffset>-80281</wp:posOffset>
          </wp:positionV>
          <wp:extent cx="4572000" cy="316865"/>
          <wp:effectExtent l="0" t="0" r="0" b="0"/>
          <wp:wrapSquare wrapText="bothSides" distT="0" distB="0" distL="0" distR="0"/>
          <wp:docPr id="1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5A85C09" wp14:editId="06DFAD80">
              <wp:simplePos x="0" y="0"/>
              <wp:positionH relativeFrom="column">
                <wp:posOffset>3467100</wp:posOffset>
              </wp:positionH>
              <wp:positionV relativeFrom="paragraph">
                <wp:posOffset>-126999</wp:posOffset>
              </wp:positionV>
              <wp:extent cx="2386693" cy="322014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57416" y="3627961"/>
                        <a:ext cx="2377168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FAE03" w14:textId="77777777" w:rsidR="00801C87" w:rsidRDefault="00CD049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Reign of Terror: The Osage Murders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A85C09" id="_x0000_s1026" style="position:absolute;margin-left:273pt;margin-top:-10pt;width:187.95pt;height:2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" filled="f" stroked="f">
              <v:textbox inset="2.53958mm,1.2694mm,2.53958mm,1.2694mm">
                <w:txbxContent>
                  <w:p w14:paraId="4E0FAE03" w14:textId="77777777" w:rsidR="00801C87" w:rsidRDefault="00CD0493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Reign of Terror: The Osage Murders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DAA3E" w14:textId="77777777" w:rsidR="009D1F1D" w:rsidRDefault="009D1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7EC52" w14:textId="77777777" w:rsidR="00AB09A9" w:rsidRDefault="00AB09A9">
      <w:pPr>
        <w:spacing w:after="0" w:line="240" w:lineRule="auto"/>
      </w:pPr>
      <w:r>
        <w:separator/>
      </w:r>
    </w:p>
  </w:footnote>
  <w:footnote w:type="continuationSeparator" w:id="0">
    <w:p w14:paraId="20133BAF" w14:textId="77777777" w:rsidR="00AB09A9" w:rsidRDefault="00AB0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DB93" w14:textId="77777777" w:rsidR="00801C87" w:rsidRDefault="00801C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F375" w14:textId="77777777" w:rsidR="00801C87" w:rsidRDefault="00801C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A44D4" w14:textId="77777777" w:rsidR="00801C87" w:rsidRDefault="00801C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C87"/>
    <w:rsid w:val="00427E5F"/>
    <w:rsid w:val="00801C87"/>
    <w:rsid w:val="009D1F1D"/>
    <w:rsid w:val="00AB09A9"/>
    <w:rsid w:val="00CD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4FFF8"/>
  <w15:docId w15:val="{367B235D-5572-45FD-BAFC-A2F0BD32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9452E"/>
    <w:rPr>
      <w:color w:val="A26670" w:themeColor="followedHyperlink"/>
      <w:u w:val="single"/>
    </w:rPr>
  </w:style>
  <w:style w:type="character" w:customStyle="1" w:styleId="field">
    <w:name w:val="field"/>
    <w:basedOn w:val="DefaultParagraphFont"/>
    <w:rsid w:val="0037292A"/>
  </w:style>
  <w:style w:type="character" w:styleId="CommentReference">
    <w:name w:val="annotation reference"/>
    <w:basedOn w:val="DefaultParagraphFont"/>
    <w:uiPriority w:val="99"/>
    <w:semiHidden/>
    <w:unhideWhenUsed/>
    <w:rsid w:val="00F440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0B7"/>
    <w:rPr>
      <w:b/>
      <w:bCs/>
      <w:sz w:val="20"/>
      <w:szCs w:val="20"/>
    </w:r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sageculture.com/culture/multimedia-collections/language-preservation-leroy-logan" TargetMode="External"/><Relationship Id="rId18" Type="http://schemas.openxmlformats.org/officeDocument/2006/relationships/image" Target="media/image6.pn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www.osageculture.com/culture/multimedia-collections/ribbonwork" TargetMode="External"/><Relationship Id="rId7" Type="http://schemas.openxmlformats.org/officeDocument/2006/relationships/hyperlink" Target="https://www.youtube.com/watch?v=j_YiHIYmXn8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www.osageculture.com/culture/multimedia-collections/frybread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osageculture.com/culture/multimedia-collections/intergenerational-cooking" TargetMode="External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a92KQw92Zr0&amp;t=23s" TargetMode="External"/><Relationship Id="rId23" Type="http://schemas.openxmlformats.org/officeDocument/2006/relationships/hyperlink" Target="https://youtu.be/42xAdik_38w" TargetMode="External"/><Relationship Id="rId28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www.osageculture.com/node/4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sageculture.com/culture/multimedia-collections/osage-nation-sesquicentennial-preservation-video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CLCPtFtj89hqs81RebfkFNNXdQ==">CgMxLjAyDmguNXNqOWVpa25nMThrOAByITFjUnZvblpSOUVwUERLaUc3Y1ZSMk45aU5BZnQxTE1JLQ==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630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Reign of Terror: The Osage Murders</dc:title>
  <dc:subject/>
  <dc:creator>K20 Center</dc:creator>
  <cp:keywords/>
  <dc:description/>
  <cp:lastModifiedBy>Lopez, Araceli</cp:lastModifiedBy>
  <cp:revision>3</cp:revision>
  <dcterms:created xsi:type="dcterms:W3CDTF">2023-08-15T18:53:00Z</dcterms:created>
  <dcterms:modified xsi:type="dcterms:W3CDTF">2023-08-22T19:12:00Z</dcterms:modified>
  <cp:category/>
</cp:coreProperties>
</file>