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46734" w14:textId="53801F27" w:rsidR="00446C13" w:rsidRPr="00F76321" w:rsidRDefault="001D2421" w:rsidP="00DC7A6D">
      <w:pPr>
        <w:pStyle w:val="Title"/>
        <w:rPr>
          <w:lang w:val="es-ES_tradnl"/>
        </w:rPr>
      </w:pPr>
      <w:r>
        <w:rPr>
          <w:lang w:val="es-ES_tradnl"/>
        </w:rPr>
        <w:t xml:space="preserve">homotecias </w:t>
      </w:r>
      <w:r w:rsidR="00814503" w:rsidRPr="00F76321">
        <w:rPr>
          <w:lang w:val="es-ES_tradnl"/>
        </w:rPr>
        <w:t>boleto de salida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C6DEA" w:rsidRPr="00F76321" w14:paraId="5CC45B03" w14:textId="75707207" w:rsidTr="00BC6DEA">
        <w:trPr>
          <w:trHeight w:val="5760"/>
        </w:trPr>
        <w:tc>
          <w:tcPr>
            <w:tcW w:w="2500" w:type="pct"/>
          </w:tcPr>
          <w:p w14:paraId="03FA7AEF" w14:textId="444D9B24" w:rsidR="008804E9" w:rsidRPr="00F76321" w:rsidRDefault="008804E9" w:rsidP="008804E9">
            <w:pPr>
              <w:pStyle w:val="TableData"/>
              <w:spacing w:after="240"/>
              <w:rPr>
                <w:lang w:val="es-ES_tradnl"/>
              </w:rPr>
            </w:pPr>
            <w:r w:rsidRPr="00F76321">
              <w:rPr>
                <w:lang w:val="es-ES_tradnl"/>
              </w:rPr>
              <w:t>Consider</w:t>
            </w:r>
            <w:r w:rsidR="00F76321">
              <w:rPr>
                <w:lang w:val="es-ES_tradnl"/>
              </w:rPr>
              <w:t>a la</w:t>
            </w:r>
            <w:r w:rsidRPr="00F76321">
              <w:rPr>
                <w:lang w:val="es-ES_tradnl"/>
              </w:rPr>
              <w:t xml:space="preserve"> transforma</w:t>
            </w:r>
            <w:r w:rsidR="00F76321">
              <w:rPr>
                <w:lang w:val="es-ES_tradnl"/>
              </w:rPr>
              <w:t>c</w:t>
            </w:r>
            <w:r w:rsidRPr="00F76321">
              <w:rPr>
                <w:lang w:val="es-ES_tradnl"/>
              </w:rPr>
              <w:t>i</w:t>
            </w:r>
            <w:r w:rsidR="00F76321">
              <w:rPr>
                <w:lang w:val="es-ES_tradnl"/>
              </w:rPr>
              <w:t>ó</w:t>
            </w:r>
            <w:r w:rsidRPr="00F76321">
              <w:rPr>
                <w:lang w:val="es-ES_tradnl"/>
              </w:rPr>
              <w:t xml:space="preserve">n </w:t>
            </w:r>
            <w:r w:rsidR="00F76321">
              <w:rPr>
                <w:lang w:val="es-ES_tradnl"/>
              </w:rPr>
              <w:t>del plano de coordenadas estándar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80" w:dyaOrig="400" w14:anchorId="4E991B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alt="" style="width:34.2pt;height:19.95pt;mso-width-percent:0;mso-height-percent:0;mso-width-percent:0;mso-height-percent:0" o:ole="">
                  <v:imagedata r:id="rId8" o:title=""/>
                </v:shape>
                <o:OLEObject Type="Embed" ProgID="Equation.DSMT4" ShapeID="_x0000_i1048" DrawAspect="Content" ObjectID="_1751704689" r:id="rId9"/>
              </w:object>
            </w:r>
            <w:r w:rsidRPr="00F76321">
              <w:rPr>
                <w:lang w:val="es-ES_tradnl"/>
              </w:rPr>
              <w:t xml:space="preserve"> </w:t>
            </w:r>
            <w:r w:rsidR="00F76321">
              <w:rPr>
                <w:lang w:val="es-ES_tradnl"/>
              </w:rPr>
              <w:t>que mapea cada punto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80" w:dyaOrig="400" w14:anchorId="62D27319">
                <v:shape id="_x0000_i1047" type="#_x0000_t75" alt="" style="width:34.2pt;height:19.95pt;mso-width-percent:0;mso-height-percent:0;mso-width-percent:0;mso-height-percent:0" o:ole="">
                  <v:imagedata r:id="rId8" o:title=""/>
                </v:shape>
                <o:OLEObject Type="Embed" ProgID="Equation.DSMT4" ShapeID="_x0000_i1047" DrawAspect="Content" ObjectID="_1751704690" r:id="rId10"/>
              </w:object>
            </w:r>
            <w:r w:rsidRPr="00F76321">
              <w:rPr>
                <w:lang w:val="es-ES_tradnl"/>
              </w:rPr>
              <w:t xml:space="preserve"> </w:t>
            </w:r>
            <w:r w:rsidR="00F76321">
              <w:rPr>
                <w:lang w:val="es-ES_tradnl"/>
              </w:rPr>
              <w:t>a la imagen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859" w:dyaOrig="400" w14:anchorId="3E9671E7">
                <v:shape id="_x0000_i1046" type="#_x0000_t75" alt="" style="width:42.75pt;height:19.95pt;mso-width-percent:0;mso-height-percent:0;mso-width-percent:0;mso-height-percent:0" o:ole="">
                  <v:imagedata r:id="rId11" o:title=""/>
                </v:shape>
                <o:OLEObject Type="Embed" ProgID="Equation.DSMT4" ShapeID="_x0000_i1046" DrawAspect="Content" ObjectID="_1751704691" r:id="rId12"/>
              </w:object>
            </w:r>
            <w:r w:rsidRPr="00F76321">
              <w:rPr>
                <w:lang w:val="es-ES_tradnl"/>
              </w:rPr>
              <w:t xml:space="preserve"> </w:t>
            </w:r>
            <w:r w:rsidR="00F76321">
              <w:rPr>
                <w:lang w:val="es-ES_tradnl"/>
              </w:rPr>
              <w:t>para una cierta constante positiva</w:t>
            </w:r>
            <w:r w:rsidRPr="00F76321">
              <w:rPr>
                <w:lang w:val="es-ES_tradnl"/>
              </w:rPr>
              <w:t xml:space="preserve">, </w:t>
            </w:r>
            <w:r w:rsidRPr="00F76321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Pr="00F76321">
              <w:rPr>
                <w:lang w:val="es-ES_tradnl"/>
              </w:rPr>
              <w:t xml:space="preserve">. </w:t>
            </w:r>
            <w:r w:rsidR="00F76321">
              <w:rPr>
                <w:lang w:val="es-ES_tradnl"/>
              </w:rPr>
              <w:t xml:space="preserve">Esta transformación mapea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740" w:dyaOrig="400" w14:anchorId="2C9C935F">
                <v:shape id="_x0000_i1045" type="#_x0000_t75" alt="" style="width:36.35pt;height:19.95pt;mso-width-percent:0;mso-height-percent:0;mso-width-percent:0;mso-height-percent:0" o:ole="">
                  <v:imagedata r:id="rId13" o:title=""/>
                </v:shape>
                <o:OLEObject Type="Embed" ProgID="Equation.DSMT4" ShapeID="_x0000_i1045" DrawAspect="Content" ObjectID="_1751704692" r:id="rId14"/>
              </w:object>
            </w:r>
            <w:r w:rsidRPr="00F76321">
              <w:rPr>
                <w:lang w:val="es-ES_tradnl"/>
              </w:rPr>
              <w:t xml:space="preserve"> </w:t>
            </w:r>
            <w:r w:rsidR="00F76321">
              <w:rPr>
                <w:lang w:val="es-ES_tradnl"/>
              </w:rPr>
              <w:t>a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20" w:dyaOrig="400" w14:anchorId="0DCE5EEF">
                <v:shape id="_x0000_i1044" type="#_x0000_t75" alt="" style="width:30.65pt;height:19.95pt;mso-width-percent:0;mso-height-percent:0;mso-width-percent:0;mso-height-percent:0" o:ole="">
                  <v:imagedata r:id="rId15" o:title=""/>
                </v:shape>
                <o:OLEObject Type="Embed" ProgID="Equation.DSMT4" ShapeID="_x0000_i1044" DrawAspect="Content" ObjectID="_1751704693" r:id="rId16"/>
              </w:object>
            </w:r>
            <w:r w:rsidRPr="00F76321">
              <w:rPr>
                <w:lang w:val="es-ES_tradnl"/>
              </w:rPr>
              <w:t xml:space="preserve">. </w:t>
            </w:r>
          </w:p>
          <w:p w14:paraId="1943E567" w14:textId="467C5603" w:rsidR="00BC6DEA" w:rsidRPr="00F76321" w:rsidRDefault="00F76321" w:rsidP="008804E9">
            <w:pPr>
              <w:rPr>
                <w:highlight w:val="yellow"/>
                <w:lang w:val="es-ES_tradnl"/>
              </w:rPr>
            </w:pPr>
            <w:r>
              <w:rPr>
                <w:lang w:val="es-ES_tradnl"/>
              </w:rPr>
              <w:t xml:space="preserve">¿A qué imagen </w:t>
            </w:r>
            <w:r w:rsidR="00974EE4">
              <w:rPr>
                <w:lang w:val="es-ES_tradnl"/>
              </w:rPr>
              <w:t>mapea esta transformación</w:t>
            </w:r>
            <w:r w:rsidR="008804E9" w:rsidRPr="00F76321">
              <w:rPr>
                <w:lang w:val="es-ES_tradnl"/>
              </w:rPr>
              <w:t xml:space="preserve"> </w:t>
            </w:r>
            <w:r w:rsidR="00C115E5">
              <w:rPr>
                <w:lang w:val="es-ES_tradnl"/>
              </w:rPr>
              <w:t>a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900" w:dyaOrig="400" w14:anchorId="411CABE0">
                <v:shape id="_x0000_i1043" type="#_x0000_t75" alt="" style="width:44.9pt;height:19.95pt;mso-width-percent:0;mso-height-percent:0;mso-width-percent:0;mso-height-percent:0" o:ole="">
                  <v:imagedata r:id="rId17" o:title=""/>
                </v:shape>
                <o:OLEObject Type="Embed" ProgID="Equation.DSMT4" ShapeID="_x0000_i1043" DrawAspect="Content" ObjectID="_1751704694" r:id="rId18"/>
              </w:object>
            </w:r>
            <w:r w:rsidR="008804E9" w:rsidRPr="00F76321">
              <w:rPr>
                <w:lang w:val="es-ES_tradnl"/>
              </w:rPr>
              <w:t>?</w:t>
            </w:r>
          </w:p>
        </w:tc>
        <w:tc>
          <w:tcPr>
            <w:tcW w:w="2500" w:type="pct"/>
          </w:tcPr>
          <w:p w14:paraId="1EBCD82E" w14:textId="6DFAA4A8" w:rsidR="008E6351" w:rsidRPr="00F76321" w:rsidRDefault="00C115E5" w:rsidP="008E6351">
            <w:pPr>
              <w:pStyle w:val="TableData"/>
              <w:spacing w:after="240"/>
              <w:rPr>
                <w:lang w:val="es-ES_tradnl"/>
              </w:rPr>
            </w:pPr>
            <w:r w:rsidRPr="00F76321">
              <w:rPr>
                <w:lang w:val="es-ES_tradnl"/>
              </w:rPr>
              <w:t>Consider</w:t>
            </w:r>
            <w:r>
              <w:rPr>
                <w:lang w:val="es-ES_tradnl"/>
              </w:rPr>
              <w:t>a la</w:t>
            </w:r>
            <w:r w:rsidRPr="00F76321">
              <w:rPr>
                <w:lang w:val="es-ES_tradnl"/>
              </w:rPr>
              <w:t xml:space="preserve"> transforma</w:t>
            </w:r>
            <w:r>
              <w:rPr>
                <w:lang w:val="es-ES_tradnl"/>
              </w:rPr>
              <w:t>c</w:t>
            </w:r>
            <w:r w:rsidRPr="00F76321">
              <w:rPr>
                <w:lang w:val="es-ES_tradnl"/>
              </w:rPr>
              <w:t>i</w:t>
            </w:r>
            <w:r>
              <w:rPr>
                <w:lang w:val="es-ES_tradnl"/>
              </w:rPr>
              <w:t>ó</w:t>
            </w:r>
            <w:r w:rsidRPr="00F76321">
              <w:rPr>
                <w:lang w:val="es-ES_tradnl"/>
              </w:rPr>
              <w:t xml:space="preserve">n </w:t>
            </w:r>
            <w:r>
              <w:rPr>
                <w:lang w:val="es-ES_tradnl"/>
              </w:rPr>
              <w:t>del plano de coordenadas estándar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80" w:dyaOrig="400" w14:anchorId="4FEADFBA">
                <v:shape id="_x0000_i1042" type="#_x0000_t75" alt="" style="width:34.2pt;height:19.95pt;mso-width-percent:0;mso-height-percent:0;mso-width-percent:0;mso-height-percent:0" o:ole="">
                  <v:imagedata r:id="rId8" o:title=""/>
                </v:shape>
                <o:OLEObject Type="Embed" ProgID="Equation.DSMT4" ShapeID="_x0000_i1042" DrawAspect="Content" ObjectID="_1751704695" r:id="rId19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que mapea cada punto</w:t>
            </w:r>
            <w:r w:rsidRPr="00580463">
              <w:rPr>
                <w:noProof/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80" w:dyaOrig="400" w14:anchorId="0095BB11">
                <v:shape id="_x0000_i1041" type="#_x0000_t75" alt="" style="width:34.2pt;height:19.95pt;mso-width-percent:0;mso-height-percent:0;mso-width-percent:0;mso-height-percent:0" o:ole="">
                  <v:imagedata r:id="rId8" o:title=""/>
                </v:shape>
                <o:OLEObject Type="Embed" ProgID="Equation.DSMT4" ShapeID="_x0000_i1041" DrawAspect="Content" ObjectID="_1751704696" r:id="rId20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 la imagen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859" w:dyaOrig="400" w14:anchorId="0B361C26">
                <v:shape id="_x0000_i1040" type="#_x0000_t75" alt="" style="width:42.75pt;height:19.95pt;mso-width-percent:0;mso-height-percent:0;mso-width-percent:0;mso-height-percent:0" o:ole="">
                  <v:imagedata r:id="rId11" o:title=""/>
                </v:shape>
                <o:OLEObject Type="Embed" ProgID="Equation.DSMT4" ShapeID="_x0000_i1040" DrawAspect="Content" ObjectID="_1751704697" r:id="rId21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para una cierta constante positiva</w:t>
            </w:r>
            <w:r w:rsidR="008E6351" w:rsidRPr="00F76321">
              <w:rPr>
                <w:lang w:val="es-ES_tradnl"/>
              </w:rPr>
              <w:t xml:space="preserve">, </w:t>
            </w:r>
            <w:r w:rsidR="008E6351" w:rsidRPr="00F76321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8E6351" w:rsidRPr="00F76321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Esta transformación mapea</w:t>
            </w:r>
            <w:r w:rsidR="008E6351"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740" w:dyaOrig="400" w14:anchorId="35E28E49">
                <v:shape id="_x0000_i1039" type="#_x0000_t75" alt="" style="width:36.35pt;height:19.95pt;mso-width-percent:0;mso-height-percent:0;mso-width-percent:0;mso-height-percent:0" o:ole="">
                  <v:imagedata r:id="rId13" o:title=""/>
                </v:shape>
                <o:OLEObject Type="Embed" ProgID="Equation.DSMT4" ShapeID="_x0000_i1039" DrawAspect="Content" ObjectID="_1751704698" r:id="rId22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</w:t>
            </w:r>
            <w:r w:rsidR="008E6351"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20" w:dyaOrig="400" w14:anchorId="4F795981">
                <v:shape id="_x0000_i1038" type="#_x0000_t75" alt="" style="width:30.65pt;height:19.95pt;mso-width-percent:0;mso-height-percent:0;mso-width-percent:0;mso-height-percent:0" o:ole="">
                  <v:imagedata r:id="rId15" o:title=""/>
                </v:shape>
                <o:OLEObject Type="Embed" ProgID="Equation.DSMT4" ShapeID="_x0000_i1038" DrawAspect="Content" ObjectID="_1751704699" r:id="rId23"/>
              </w:object>
            </w:r>
            <w:r w:rsidR="008E6351" w:rsidRPr="00F76321">
              <w:rPr>
                <w:lang w:val="es-ES_tradnl"/>
              </w:rPr>
              <w:t xml:space="preserve">. </w:t>
            </w:r>
          </w:p>
          <w:p w14:paraId="75D37CBD" w14:textId="1EA2EA53" w:rsidR="00BC6DEA" w:rsidRPr="00F76321" w:rsidRDefault="00C115E5" w:rsidP="008E6351">
            <w:pPr>
              <w:pStyle w:val="TableData"/>
              <w:spacing w:after="240"/>
              <w:rPr>
                <w:highlight w:val="yellow"/>
                <w:lang w:val="es-ES_tradnl"/>
              </w:rPr>
            </w:pPr>
            <w:r>
              <w:rPr>
                <w:lang w:val="es-ES_tradnl"/>
              </w:rPr>
              <w:t>¿A qué imagen mapea esta transformación</w:t>
            </w:r>
            <w:r>
              <w:rPr>
                <w:lang w:val="es-ES_tradnl"/>
              </w:rPr>
              <w:t xml:space="preserve"> a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900" w:dyaOrig="400" w14:anchorId="72C665EE">
                <v:shape id="_x0000_i1037" type="#_x0000_t75" alt="" style="width:44.9pt;height:19.95pt;mso-width-percent:0;mso-height-percent:0;mso-width-percent:0;mso-height-percent:0" o:ole="">
                  <v:imagedata r:id="rId17" o:title=""/>
                </v:shape>
                <o:OLEObject Type="Embed" ProgID="Equation.DSMT4" ShapeID="_x0000_i1037" DrawAspect="Content" ObjectID="_1751704700" r:id="rId24"/>
              </w:object>
            </w:r>
            <w:r w:rsidR="008E6351" w:rsidRPr="00F76321">
              <w:rPr>
                <w:lang w:val="es-ES_tradnl"/>
              </w:rPr>
              <w:t>?</w:t>
            </w:r>
          </w:p>
        </w:tc>
      </w:tr>
      <w:tr w:rsidR="00BC6DEA" w:rsidRPr="00F76321" w14:paraId="372DDBB6" w14:textId="4D6544C9" w:rsidTr="00BC6DEA">
        <w:trPr>
          <w:trHeight w:val="5760"/>
        </w:trPr>
        <w:tc>
          <w:tcPr>
            <w:tcW w:w="2500" w:type="pct"/>
          </w:tcPr>
          <w:p w14:paraId="2CF9D934" w14:textId="7EE4AB36" w:rsidR="008E6351" w:rsidRPr="00F76321" w:rsidRDefault="00931B74" w:rsidP="008E6351">
            <w:pPr>
              <w:pStyle w:val="TableData"/>
              <w:spacing w:after="240"/>
              <w:rPr>
                <w:lang w:val="es-ES_tradnl"/>
              </w:rPr>
            </w:pPr>
            <w:r w:rsidRPr="00F76321">
              <w:rPr>
                <w:lang w:val="es-ES_tradnl"/>
              </w:rPr>
              <w:t>Consider</w:t>
            </w:r>
            <w:r>
              <w:rPr>
                <w:lang w:val="es-ES_tradnl"/>
              </w:rPr>
              <w:t>a la</w:t>
            </w:r>
            <w:r w:rsidRPr="00F76321">
              <w:rPr>
                <w:lang w:val="es-ES_tradnl"/>
              </w:rPr>
              <w:t xml:space="preserve"> transforma</w:t>
            </w:r>
            <w:r>
              <w:rPr>
                <w:lang w:val="es-ES_tradnl"/>
              </w:rPr>
              <w:t>c</w:t>
            </w:r>
            <w:r w:rsidRPr="00F76321">
              <w:rPr>
                <w:lang w:val="es-ES_tradnl"/>
              </w:rPr>
              <w:t>i</w:t>
            </w:r>
            <w:r>
              <w:rPr>
                <w:lang w:val="es-ES_tradnl"/>
              </w:rPr>
              <w:t>ó</w:t>
            </w:r>
            <w:r w:rsidRPr="00F76321">
              <w:rPr>
                <w:lang w:val="es-ES_tradnl"/>
              </w:rPr>
              <w:t xml:space="preserve">n </w:t>
            </w:r>
            <w:r>
              <w:rPr>
                <w:lang w:val="es-ES_tradnl"/>
              </w:rPr>
              <w:t>del plano de coordenadas estándar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80" w:dyaOrig="400" w14:anchorId="502C53FE">
                <v:shape id="_x0000_i1036" type="#_x0000_t75" alt="" style="width:34.2pt;height:19.95pt;mso-width-percent:0;mso-height-percent:0;mso-width-percent:0;mso-height-percent:0" o:ole="">
                  <v:imagedata r:id="rId8" o:title=""/>
                </v:shape>
                <o:OLEObject Type="Embed" ProgID="Equation.DSMT4" ShapeID="_x0000_i1036" DrawAspect="Content" ObjectID="_1751704701" r:id="rId25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que mapea cada punto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80" w:dyaOrig="400" w14:anchorId="4F9F2665">
                <v:shape id="_x0000_i1035" type="#_x0000_t75" alt="" style="width:34.2pt;height:19.95pt;mso-width-percent:0;mso-height-percent:0;mso-width-percent:0;mso-height-percent:0" o:ole="">
                  <v:imagedata r:id="rId8" o:title=""/>
                </v:shape>
                <o:OLEObject Type="Embed" ProgID="Equation.DSMT4" ShapeID="_x0000_i1035" DrawAspect="Content" ObjectID="_1751704702" r:id="rId26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 la imagen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859" w:dyaOrig="400" w14:anchorId="2790C0DE">
                <v:shape id="_x0000_i1034" type="#_x0000_t75" alt="" style="width:42.75pt;height:19.95pt;mso-width-percent:0;mso-height-percent:0;mso-width-percent:0;mso-height-percent:0" o:ole="">
                  <v:imagedata r:id="rId11" o:title=""/>
                </v:shape>
                <o:OLEObject Type="Embed" ProgID="Equation.DSMT4" ShapeID="_x0000_i1034" DrawAspect="Content" ObjectID="_1751704703" r:id="rId27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para una cierta constante positiva</w:t>
            </w:r>
            <w:r w:rsidR="008E6351" w:rsidRPr="00F76321">
              <w:rPr>
                <w:lang w:val="es-ES_tradnl"/>
              </w:rPr>
              <w:t xml:space="preserve">, </w:t>
            </w:r>
            <w:r w:rsidR="008E6351" w:rsidRPr="00F76321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8E6351" w:rsidRPr="00F76321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Esta transformación mapea</w:t>
            </w:r>
            <w:r w:rsidR="008E6351"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740" w:dyaOrig="400" w14:anchorId="7743C5C2">
                <v:shape id="_x0000_i1033" type="#_x0000_t75" alt="" style="width:36.35pt;height:19.95pt;mso-width-percent:0;mso-height-percent:0;mso-width-percent:0;mso-height-percent:0" o:ole="">
                  <v:imagedata r:id="rId13" o:title=""/>
                </v:shape>
                <o:OLEObject Type="Embed" ProgID="Equation.DSMT4" ShapeID="_x0000_i1033" DrawAspect="Content" ObjectID="_1751704704" r:id="rId28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</w:t>
            </w:r>
            <w:r w:rsidR="008E6351"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20" w:dyaOrig="400" w14:anchorId="7E069DC2">
                <v:shape id="_x0000_i1032" type="#_x0000_t75" alt="" style="width:30.65pt;height:19.95pt;mso-width-percent:0;mso-height-percent:0;mso-width-percent:0;mso-height-percent:0" o:ole="">
                  <v:imagedata r:id="rId15" o:title=""/>
                </v:shape>
                <o:OLEObject Type="Embed" ProgID="Equation.DSMT4" ShapeID="_x0000_i1032" DrawAspect="Content" ObjectID="_1751704705" r:id="rId29"/>
              </w:object>
            </w:r>
            <w:r w:rsidR="008E6351" w:rsidRPr="00F76321">
              <w:rPr>
                <w:lang w:val="es-ES_tradnl"/>
              </w:rPr>
              <w:t xml:space="preserve">. </w:t>
            </w:r>
          </w:p>
          <w:p w14:paraId="229E8A56" w14:textId="749E0A1B" w:rsidR="00BC6DEA" w:rsidRPr="00F76321" w:rsidRDefault="00C115E5" w:rsidP="008E6351">
            <w:pPr>
              <w:pStyle w:val="TableData"/>
              <w:rPr>
                <w:highlight w:val="yellow"/>
                <w:lang w:val="es-ES_tradnl"/>
              </w:rPr>
            </w:pPr>
            <w:r>
              <w:rPr>
                <w:lang w:val="es-ES_tradnl"/>
              </w:rPr>
              <w:t>¿A qué imagen mapea esta transformación</w:t>
            </w:r>
            <w:r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900" w:dyaOrig="400" w14:anchorId="4738D368">
                <v:shape id="_x0000_i1031" type="#_x0000_t75" alt="" style="width:44.9pt;height:19.95pt;mso-width-percent:0;mso-height-percent:0;mso-width-percent:0;mso-height-percent:0" o:ole="">
                  <v:imagedata r:id="rId17" o:title=""/>
                </v:shape>
                <o:OLEObject Type="Embed" ProgID="Equation.DSMT4" ShapeID="_x0000_i1031" DrawAspect="Content" ObjectID="_1751704706" r:id="rId30"/>
              </w:object>
            </w:r>
            <w:r w:rsidR="008E6351" w:rsidRPr="00F76321">
              <w:rPr>
                <w:lang w:val="es-ES_tradnl"/>
              </w:rPr>
              <w:t>?</w:t>
            </w:r>
          </w:p>
        </w:tc>
        <w:tc>
          <w:tcPr>
            <w:tcW w:w="2500" w:type="pct"/>
          </w:tcPr>
          <w:p w14:paraId="1CD05AF0" w14:textId="38D057CE" w:rsidR="008E6351" w:rsidRPr="00F76321" w:rsidRDefault="00931B74" w:rsidP="008E6351">
            <w:pPr>
              <w:pStyle w:val="TableData"/>
              <w:spacing w:after="240"/>
              <w:rPr>
                <w:lang w:val="es-ES_tradnl"/>
              </w:rPr>
            </w:pPr>
            <w:r w:rsidRPr="00F76321">
              <w:rPr>
                <w:lang w:val="es-ES_tradnl"/>
              </w:rPr>
              <w:t>Consider</w:t>
            </w:r>
            <w:r>
              <w:rPr>
                <w:lang w:val="es-ES_tradnl"/>
              </w:rPr>
              <w:t>a la</w:t>
            </w:r>
            <w:r w:rsidRPr="00F76321">
              <w:rPr>
                <w:lang w:val="es-ES_tradnl"/>
              </w:rPr>
              <w:t xml:space="preserve"> transforma</w:t>
            </w:r>
            <w:r>
              <w:rPr>
                <w:lang w:val="es-ES_tradnl"/>
              </w:rPr>
              <w:t>c</w:t>
            </w:r>
            <w:r w:rsidRPr="00F76321">
              <w:rPr>
                <w:lang w:val="es-ES_tradnl"/>
              </w:rPr>
              <w:t>i</w:t>
            </w:r>
            <w:r>
              <w:rPr>
                <w:lang w:val="es-ES_tradnl"/>
              </w:rPr>
              <w:t>ó</w:t>
            </w:r>
            <w:r w:rsidRPr="00F76321">
              <w:rPr>
                <w:lang w:val="es-ES_tradnl"/>
              </w:rPr>
              <w:t xml:space="preserve">n </w:t>
            </w:r>
            <w:r>
              <w:rPr>
                <w:lang w:val="es-ES_tradnl"/>
              </w:rPr>
              <w:t>del plano de coordenadas estándar</w:t>
            </w:r>
            <w:r w:rsidR="008E6351"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80" w:dyaOrig="400" w14:anchorId="1190BB51">
                <v:shape id="_x0000_i1030" type="#_x0000_t75" alt="" style="width:34.2pt;height:19.95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751704707" r:id="rId31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que mapea cada punto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80" w:dyaOrig="400" w14:anchorId="786ECE71">
                <v:shape id="_x0000_i1029" type="#_x0000_t75" alt="" style="width:34.2pt;height:19.95pt;mso-width-percent:0;mso-height-percent:0;mso-width-percent:0;mso-height-percent:0" o:ole="">
                  <v:imagedata r:id="rId8" o:title=""/>
                </v:shape>
                <o:OLEObject Type="Embed" ProgID="Equation.DSMT4" ShapeID="_x0000_i1029" DrawAspect="Content" ObjectID="_1751704708" r:id="rId32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 la imagen</w:t>
            </w:r>
            <w:r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859" w:dyaOrig="400" w14:anchorId="4DF2B1D9">
                <v:shape id="_x0000_i1028" type="#_x0000_t75" alt="" style="width:42.75pt;height:19.95pt;mso-width-percent:0;mso-height-percent:0;mso-width-percent:0;mso-height-percent:0" o:ole="">
                  <v:imagedata r:id="rId11" o:title=""/>
                </v:shape>
                <o:OLEObject Type="Embed" ProgID="Equation.DSMT4" ShapeID="_x0000_i1028" DrawAspect="Content" ObjectID="_1751704709" r:id="rId33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para una cierta constante positiva</w:t>
            </w:r>
            <w:r w:rsidR="008E6351" w:rsidRPr="00F76321">
              <w:rPr>
                <w:lang w:val="es-ES_tradnl"/>
              </w:rPr>
              <w:t xml:space="preserve">, </w:t>
            </w:r>
            <w:r w:rsidR="008E6351" w:rsidRPr="00F76321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8E6351" w:rsidRPr="00F76321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Esta transformación mapea</w:t>
            </w:r>
            <w:r w:rsidR="008E6351"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740" w:dyaOrig="400" w14:anchorId="729DA1C7">
                <v:shape id="_x0000_i1027" type="#_x0000_t75" alt="" style="width:36.35pt;height:19.95pt;mso-width-percent:0;mso-height-percent:0;mso-width-percent:0;mso-height-percent:0" o:ole="">
                  <v:imagedata r:id="rId13" o:title=""/>
                </v:shape>
                <o:OLEObject Type="Embed" ProgID="Equation.DSMT4" ShapeID="_x0000_i1027" DrawAspect="Content" ObjectID="_1751704710" r:id="rId34"/>
              </w:object>
            </w:r>
            <w:r w:rsidR="008E6351"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</w:t>
            </w:r>
            <w:r w:rsidR="008E6351" w:rsidRPr="00F76321">
              <w:rPr>
                <w:lang w:val="es-ES_tradnl"/>
              </w:rPr>
              <w:t xml:space="preserve"> 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620" w:dyaOrig="400" w14:anchorId="2454483B">
                <v:shape id="_x0000_i1026" type="#_x0000_t75" alt="" style="width:30.65pt;height:19.95pt;mso-width-percent:0;mso-height-percent:0;mso-width-percent:0;mso-height-percent:0" o:ole="">
                  <v:imagedata r:id="rId15" o:title=""/>
                </v:shape>
                <o:OLEObject Type="Embed" ProgID="Equation.DSMT4" ShapeID="_x0000_i1026" DrawAspect="Content" ObjectID="_1751704711" r:id="rId35"/>
              </w:object>
            </w:r>
            <w:r w:rsidR="008E6351" w:rsidRPr="00F76321">
              <w:rPr>
                <w:lang w:val="es-ES_tradnl"/>
              </w:rPr>
              <w:t xml:space="preserve">. </w:t>
            </w:r>
          </w:p>
          <w:p w14:paraId="410CC30A" w14:textId="6DF6A64A" w:rsidR="00BC6DEA" w:rsidRPr="00F76321" w:rsidRDefault="00C115E5" w:rsidP="008E6351">
            <w:pPr>
              <w:pStyle w:val="TableData"/>
              <w:rPr>
                <w:lang w:val="es-ES_tradnl"/>
              </w:rPr>
            </w:pPr>
            <w:r>
              <w:rPr>
                <w:lang w:val="es-ES_tradnl"/>
              </w:rPr>
              <w:t>¿A qué imagen mapea esta transformación</w:t>
            </w:r>
            <w:r w:rsidRPr="00F76321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</w:t>
            </w:r>
            <w:r w:rsidR="00B31248" w:rsidRPr="00580463">
              <w:rPr>
                <w:noProof/>
                <w:position w:val="-14"/>
                <w:lang w:val="es-ES_tradnl"/>
              </w:rPr>
              <w:object w:dxaOrig="900" w:dyaOrig="400" w14:anchorId="0CC5292C">
                <v:shape id="_x0000_i1025" type="#_x0000_t75" alt="" style="width:44.9pt;height:19.95pt;mso-width-percent:0;mso-height-percent:0;mso-width-percent:0;mso-height-percent:0" o:ole="">
                  <v:imagedata r:id="rId17" o:title=""/>
                </v:shape>
                <o:OLEObject Type="Embed" ProgID="Equation.DSMT4" ShapeID="_x0000_i1025" DrawAspect="Content" ObjectID="_1751704712" r:id="rId36"/>
              </w:object>
            </w:r>
            <w:r w:rsidR="008E6351" w:rsidRPr="00F76321">
              <w:rPr>
                <w:lang w:val="es-ES_tradnl"/>
              </w:rPr>
              <w:t>?</w:t>
            </w:r>
          </w:p>
        </w:tc>
      </w:tr>
    </w:tbl>
    <w:p w14:paraId="20F48734" w14:textId="630F0ECE" w:rsidR="008D09B2" w:rsidRPr="00F76321" w:rsidRDefault="008D09B2" w:rsidP="00B10AB4">
      <w:pPr>
        <w:pStyle w:val="BodyText"/>
        <w:rPr>
          <w:lang w:val="es-ES_tradnl"/>
        </w:rPr>
      </w:pPr>
    </w:p>
    <w:sectPr w:rsidR="008D09B2" w:rsidRPr="00F76321" w:rsidSect="005046F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11C9" w14:textId="77777777" w:rsidR="00B31248" w:rsidRDefault="00B31248" w:rsidP="00293785">
      <w:pPr>
        <w:spacing w:after="0" w:line="240" w:lineRule="auto"/>
      </w:pPr>
      <w:r>
        <w:separator/>
      </w:r>
    </w:p>
  </w:endnote>
  <w:endnote w:type="continuationSeparator" w:id="0">
    <w:p w14:paraId="269858B6" w14:textId="77777777" w:rsidR="00B31248" w:rsidRDefault="00B3124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9288" w14:textId="77777777" w:rsidR="00CE46B3" w:rsidRDefault="00CE4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24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DE534" wp14:editId="1E4EE2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2252" w14:textId="1990D11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CAF5147A09A412A933740C08DF65D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6DEA">
                                <w:t xml:space="preserve">Traditional Transformations, Part </w:t>
                              </w:r>
                              <w:r w:rsidR="00B10AB4">
                                <w:t>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DE5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E72252" w14:textId="1990D11E" w:rsidR="00293785" w:rsidRDefault="008D09B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CAF5147A09A412A933740C08DF65D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6DEA">
                          <w:t xml:space="preserve">Traditional Transformations, Part </w:t>
                        </w:r>
                        <w:r w:rsidR="00B10AB4">
                          <w:t>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4D22E1" wp14:editId="513FE95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1EF0" w14:textId="77777777" w:rsidR="00CE46B3" w:rsidRDefault="00CE4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B299" w14:textId="77777777" w:rsidR="00B31248" w:rsidRDefault="00B31248" w:rsidP="00293785">
      <w:pPr>
        <w:spacing w:after="0" w:line="240" w:lineRule="auto"/>
      </w:pPr>
      <w:r>
        <w:separator/>
      </w:r>
    </w:p>
  </w:footnote>
  <w:footnote w:type="continuationSeparator" w:id="0">
    <w:p w14:paraId="5BEF0BB9" w14:textId="77777777" w:rsidR="00B31248" w:rsidRDefault="00B3124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03BB" w14:textId="77777777" w:rsidR="00CE46B3" w:rsidRDefault="00CE4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3CE9" w14:textId="77777777" w:rsidR="00CE46B3" w:rsidRDefault="00CE4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FD5" w14:textId="77777777" w:rsidR="00CE46B3" w:rsidRDefault="00CE4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1845">
    <w:abstractNumId w:val="6"/>
  </w:num>
  <w:num w:numId="2" w16cid:durableId="13306967">
    <w:abstractNumId w:val="7"/>
  </w:num>
  <w:num w:numId="3" w16cid:durableId="824928950">
    <w:abstractNumId w:val="0"/>
  </w:num>
  <w:num w:numId="4" w16cid:durableId="652374989">
    <w:abstractNumId w:val="2"/>
  </w:num>
  <w:num w:numId="5" w16cid:durableId="1974480820">
    <w:abstractNumId w:val="3"/>
  </w:num>
  <w:num w:numId="6" w16cid:durableId="1060979326">
    <w:abstractNumId w:val="5"/>
  </w:num>
  <w:num w:numId="7" w16cid:durableId="1133211510">
    <w:abstractNumId w:val="4"/>
  </w:num>
  <w:num w:numId="8" w16cid:durableId="868301206">
    <w:abstractNumId w:val="8"/>
  </w:num>
  <w:num w:numId="9" w16cid:durableId="1681153748">
    <w:abstractNumId w:val="9"/>
  </w:num>
  <w:num w:numId="10" w16cid:durableId="331954827">
    <w:abstractNumId w:val="10"/>
  </w:num>
  <w:num w:numId="11" w16cid:durableId="171785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6"/>
    <w:rsid w:val="00034EB1"/>
    <w:rsid w:val="0004006F"/>
    <w:rsid w:val="00053775"/>
    <w:rsid w:val="0005619A"/>
    <w:rsid w:val="0008589D"/>
    <w:rsid w:val="000C57E7"/>
    <w:rsid w:val="0011259B"/>
    <w:rsid w:val="00116FDD"/>
    <w:rsid w:val="00125621"/>
    <w:rsid w:val="00135ED3"/>
    <w:rsid w:val="001B7D0E"/>
    <w:rsid w:val="001D0BBF"/>
    <w:rsid w:val="001D2421"/>
    <w:rsid w:val="001E1F85"/>
    <w:rsid w:val="001F125D"/>
    <w:rsid w:val="002345CC"/>
    <w:rsid w:val="00293785"/>
    <w:rsid w:val="002C0879"/>
    <w:rsid w:val="002C37B4"/>
    <w:rsid w:val="00324176"/>
    <w:rsid w:val="0036040A"/>
    <w:rsid w:val="00397FA9"/>
    <w:rsid w:val="00446C13"/>
    <w:rsid w:val="004A1CC5"/>
    <w:rsid w:val="004A1FB4"/>
    <w:rsid w:val="005046F0"/>
    <w:rsid w:val="005078B4"/>
    <w:rsid w:val="0053328A"/>
    <w:rsid w:val="00540FC6"/>
    <w:rsid w:val="005511B6"/>
    <w:rsid w:val="00553C98"/>
    <w:rsid w:val="00580463"/>
    <w:rsid w:val="00597914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C304B"/>
    <w:rsid w:val="007E6F1D"/>
    <w:rsid w:val="00814503"/>
    <w:rsid w:val="00832AD6"/>
    <w:rsid w:val="00880013"/>
    <w:rsid w:val="008804E9"/>
    <w:rsid w:val="008920A4"/>
    <w:rsid w:val="008D09B2"/>
    <w:rsid w:val="008E6351"/>
    <w:rsid w:val="008F5386"/>
    <w:rsid w:val="00906BB1"/>
    <w:rsid w:val="00913172"/>
    <w:rsid w:val="00931B74"/>
    <w:rsid w:val="00974EE4"/>
    <w:rsid w:val="00981E19"/>
    <w:rsid w:val="009B52E4"/>
    <w:rsid w:val="009D6E8D"/>
    <w:rsid w:val="00A101E8"/>
    <w:rsid w:val="00AC349E"/>
    <w:rsid w:val="00AC522A"/>
    <w:rsid w:val="00B10AB4"/>
    <w:rsid w:val="00B31248"/>
    <w:rsid w:val="00B84FCD"/>
    <w:rsid w:val="00B92DBF"/>
    <w:rsid w:val="00BC6DEA"/>
    <w:rsid w:val="00BD119F"/>
    <w:rsid w:val="00C115E5"/>
    <w:rsid w:val="00C73EA1"/>
    <w:rsid w:val="00C8524A"/>
    <w:rsid w:val="00C96F67"/>
    <w:rsid w:val="00CC4F77"/>
    <w:rsid w:val="00CD3CF6"/>
    <w:rsid w:val="00CE336D"/>
    <w:rsid w:val="00CE46B3"/>
    <w:rsid w:val="00D106FF"/>
    <w:rsid w:val="00D269D8"/>
    <w:rsid w:val="00D54C08"/>
    <w:rsid w:val="00D626EB"/>
    <w:rsid w:val="00DC7A6D"/>
    <w:rsid w:val="00EA74D2"/>
    <w:rsid w:val="00ED24C8"/>
    <w:rsid w:val="00F377E2"/>
    <w:rsid w:val="00F4509B"/>
    <w:rsid w:val="00F50748"/>
    <w:rsid w:val="00F72D02"/>
    <w:rsid w:val="00F76321"/>
    <w:rsid w:val="00FE349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E5D4"/>
  <w15:docId w15:val="{624E2DFB-7C7F-4B4B-9544-10DFA96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footer" Target="footer1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9.bin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header" Target="header2.xml"/><Relationship Id="rId20" Type="http://schemas.openxmlformats.org/officeDocument/2006/relationships/oleObject" Target="embeddings/oleObject8.bin"/><Relationship Id="rId4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F5147A09A412A933740C08DF6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514-C132-4929-9484-79508241EE7C}"/>
      </w:docPartPr>
      <w:docPartBody>
        <w:p w:rsidR="00BC08AD" w:rsidRDefault="00BC08AD">
          <w:pPr>
            <w:pStyle w:val="7CAF5147A09A412A933740C08DF65D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D"/>
    <w:rsid w:val="001202E7"/>
    <w:rsid w:val="00B60546"/>
    <w:rsid w:val="00BC08AD"/>
    <w:rsid w:val="00CA3B77"/>
    <w:rsid w:val="00E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AF5147A09A412A933740C08DF65D2D">
    <w:name w:val="7CAF5147A09A412A933740C08DF6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13</TotalTime>
  <Pages>1</Pages>
  <Words>239</Words>
  <Characters>1265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4</vt:lpstr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4</dc:title>
  <dc:subject/>
  <dc:creator>K20 Center</dc:creator>
  <cp:keywords/>
  <dc:description/>
  <cp:lastModifiedBy>Lopez, Araceli</cp:lastModifiedBy>
  <cp:revision>11</cp:revision>
  <cp:lastPrinted>2016-07-14T14:08:00Z</cp:lastPrinted>
  <dcterms:created xsi:type="dcterms:W3CDTF">2023-06-20T13:54:00Z</dcterms:created>
  <dcterms:modified xsi:type="dcterms:W3CDTF">2023-07-24T16:24:00Z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