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4BB5AD98" w:rsidR="00975C41" w:rsidRPr="00B076AA" w:rsidRDefault="00A0360C" w:rsidP="00975C41">
      <w:pPr>
        <w:pStyle w:val="Title"/>
        <w:rPr>
          <w:lang w:val="es-ES_tradnl"/>
        </w:rPr>
      </w:pPr>
      <w:r w:rsidRPr="00B076AA">
        <w:rPr>
          <w:lang w:val="es-ES_tradnl"/>
        </w:rPr>
        <w:t>homotecias</w:t>
      </w:r>
      <w:r w:rsidR="00975C41" w:rsidRPr="00B076AA">
        <w:rPr>
          <w:lang w:val="es-ES_tradnl"/>
        </w:rPr>
        <w:t xml:space="preserve">: </w:t>
      </w:r>
      <w:r w:rsidRPr="00B076AA">
        <w:rPr>
          <w:lang w:val="es-ES_tradnl"/>
        </w:rPr>
        <w:t>notas guiadas</w:t>
      </w:r>
    </w:p>
    <w:p w14:paraId="44E0B7E8" w14:textId="62F5A671" w:rsidR="009B64BF" w:rsidRPr="00B076AA" w:rsidRDefault="009B64BF" w:rsidP="009B64BF">
      <w:pPr>
        <w:pStyle w:val="Heading1"/>
        <w:rPr>
          <w:lang w:val="es-ES_tradnl"/>
        </w:rPr>
      </w:pPr>
      <w:r w:rsidRPr="00B076AA">
        <w:rPr>
          <w:lang w:val="es-ES_tradnl"/>
        </w:rPr>
        <w:t>Vocabular</w:t>
      </w:r>
      <w:r w:rsidR="002A3EDF" w:rsidRPr="00B076AA">
        <w:rPr>
          <w:lang w:val="es-ES_tradnl"/>
        </w:rPr>
        <w:t>io</w:t>
      </w:r>
    </w:p>
    <w:p w14:paraId="7BFC203C" w14:textId="30859359" w:rsidR="009B64BF" w:rsidRPr="00B076AA" w:rsidRDefault="009B64BF" w:rsidP="009B64BF">
      <w:pPr>
        <w:pStyle w:val="BodyText"/>
        <w:numPr>
          <w:ilvl w:val="0"/>
          <w:numId w:val="13"/>
        </w:numPr>
        <w:rPr>
          <w:lang w:val="es-ES_tradnl"/>
        </w:rPr>
      </w:pPr>
      <w:r w:rsidRPr="00B076AA">
        <w:rPr>
          <w:b/>
          <w:bCs/>
          <w:color w:val="3E5C61" w:themeColor="accent6"/>
          <w:u w:val="single"/>
          <w:lang w:val="es-ES_tradnl"/>
        </w:rPr>
        <w:t>_____________</w:t>
      </w:r>
      <w:r w:rsidRPr="00B076AA">
        <w:rPr>
          <w:b/>
          <w:bCs/>
          <w:color w:val="3E5C61" w:themeColor="accent6"/>
          <w:lang w:val="es-ES_tradnl"/>
        </w:rPr>
        <w:t>:</w:t>
      </w:r>
      <w:r w:rsidRPr="00B076AA">
        <w:rPr>
          <w:lang w:val="es-ES_tradnl"/>
        </w:rPr>
        <w:t xml:space="preserve"> </w:t>
      </w:r>
      <w:r w:rsidR="00B076AA" w:rsidRPr="00B076AA">
        <w:rPr>
          <w:lang w:val="es-ES_tradnl"/>
        </w:rPr>
        <w:t>un tipo de transformación en la que una preimagen se redimensiona</w:t>
      </w:r>
      <w:r w:rsidR="00BC47E6">
        <w:rPr>
          <w:lang w:val="es-ES_tradnl"/>
        </w:rPr>
        <w:t xml:space="preserve"> o dilata</w:t>
      </w:r>
      <w:r w:rsidR="00B076AA" w:rsidRPr="00B076AA">
        <w:rPr>
          <w:lang w:val="es-ES_tradnl"/>
        </w:rPr>
        <w:t xml:space="preserve"> con respect</w:t>
      </w:r>
      <w:r w:rsidR="00B076AA">
        <w:rPr>
          <w:lang w:val="es-ES_tradnl"/>
        </w:rPr>
        <w:t>o</w:t>
      </w:r>
      <w:r w:rsidR="00B076AA" w:rsidRPr="00B076AA">
        <w:rPr>
          <w:lang w:val="es-ES_tradnl"/>
        </w:rPr>
        <w:t xml:space="preserve"> a un punto fijo y </w:t>
      </w:r>
      <w:r w:rsidR="00B076AA">
        <w:rPr>
          <w:lang w:val="es-ES_tradnl"/>
        </w:rPr>
        <w:t>una cierta razón</w:t>
      </w:r>
      <w:r w:rsidRPr="00B076AA">
        <w:rPr>
          <w:lang w:val="es-ES_tradnl"/>
        </w:rPr>
        <w:t xml:space="preserve">; </w:t>
      </w:r>
      <w:r w:rsidR="007E34ED">
        <w:rPr>
          <w:lang w:val="es-ES_tradnl"/>
        </w:rPr>
        <w:t xml:space="preserve">la preimagen </w:t>
      </w:r>
      <w:r w:rsidR="007E34ED" w:rsidRPr="007E34ED">
        <w:rPr>
          <w:b/>
          <w:bCs/>
          <w:lang w:val="es-ES_tradnl"/>
        </w:rPr>
        <w:t>se</w:t>
      </w:r>
      <w:r w:rsidRPr="007E34ED">
        <w:rPr>
          <w:b/>
          <w:bCs/>
          <w:lang w:val="es-ES_tradnl"/>
        </w:rPr>
        <w:t xml:space="preserve"> </w:t>
      </w:r>
      <w:r w:rsidR="007E34ED">
        <w:rPr>
          <w:b/>
          <w:bCs/>
          <w:lang w:val="es-ES_tradnl"/>
        </w:rPr>
        <w:t>amplía</w:t>
      </w:r>
      <w:r w:rsidR="00A96965" w:rsidRPr="00B076AA">
        <w:rPr>
          <w:b/>
          <w:bCs/>
          <w:lang w:val="es-ES_tradnl"/>
        </w:rPr>
        <w:t xml:space="preserve"> o </w:t>
      </w:r>
      <w:r w:rsidR="007E34ED">
        <w:rPr>
          <w:b/>
          <w:bCs/>
          <w:lang w:val="es-ES_tradnl"/>
        </w:rPr>
        <w:t xml:space="preserve">se </w:t>
      </w:r>
      <w:r w:rsidR="00551ED8" w:rsidRPr="00B076AA">
        <w:rPr>
          <w:b/>
          <w:bCs/>
          <w:lang w:val="es-ES_tradnl"/>
        </w:rPr>
        <w:t>r</w:t>
      </w:r>
      <w:r w:rsidRPr="00B076AA">
        <w:rPr>
          <w:b/>
          <w:bCs/>
          <w:lang w:val="es-ES_tradnl"/>
        </w:rPr>
        <w:t>educe</w:t>
      </w:r>
      <w:r w:rsidRPr="00B076AA">
        <w:rPr>
          <w:lang w:val="es-ES_tradnl"/>
        </w:rPr>
        <w:t xml:space="preserve"> </w:t>
      </w:r>
      <w:r w:rsidR="007E34ED">
        <w:rPr>
          <w:lang w:val="es-ES_tradnl"/>
        </w:rPr>
        <w:t xml:space="preserve">por un </w:t>
      </w:r>
      <w:r w:rsidR="007E34ED" w:rsidRPr="007E34ED">
        <w:rPr>
          <w:i/>
          <w:iCs/>
          <w:lang w:val="es-ES_tradnl"/>
        </w:rPr>
        <w:t>factor de escala</w:t>
      </w:r>
      <w:r w:rsidRPr="00B076AA">
        <w:rPr>
          <w:i/>
          <w:iCs/>
          <w:lang w:val="es-ES_tradnl"/>
        </w:rPr>
        <w:t xml:space="preserve">, </w:t>
      </w:r>
      <w:r w:rsidRPr="00B076AA">
        <w:rPr>
          <w:rFonts w:ascii="Times New Roman" w:hAnsi="Times New Roman" w:cs="Times New Roman"/>
          <w:i/>
          <w:iCs/>
          <w:lang w:val="es-ES_tradnl"/>
        </w:rPr>
        <w:t>k</w:t>
      </w:r>
    </w:p>
    <w:p w14:paraId="126D9FA7" w14:textId="3EBDA70A" w:rsidR="009B64BF" w:rsidRPr="00B076AA" w:rsidRDefault="009B64BF" w:rsidP="009B64BF">
      <w:pPr>
        <w:pStyle w:val="BodyText"/>
        <w:numPr>
          <w:ilvl w:val="0"/>
          <w:numId w:val="13"/>
        </w:numPr>
        <w:rPr>
          <w:lang w:val="es-ES_tradnl"/>
        </w:rPr>
      </w:pPr>
      <w:r w:rsidRPr="00B076AA">
        <w:rPr>
          <w:b/>
          <w:bCs/>
          <w:color w:val="3E5C61" w:themeColor="accent6"/>
          <w:u w:val="single"/>
          <w:lang w:val="es-ES_tradnl"/>
        </w:rPr>
        <w:t>_______________</w:t>
      </w:r>
      <w:r w:rsidRPr="00B076AA">
        <w:rPr>
          <w:b/>
          <w:bCs/>
          <w:color w:val="3E5C61" w:themeColor="accent6"/>
          <w:lang w:val="es-ES_tradnl"/>
        </w:rPr>
        <w:t>:</w:t>
      </w:r>
      <w:r w:rsidRPr="00B076AA">
        <w:rPr>
          <w:lang w:val="es-ES_tradnl"/>
        </w:rPr>
        <w:t xml:space="preserve"> </w:t>
      </w:r>
      <w:r w:rsidRPr="00B076AA">
        <w:rPr>
          <w:rFonts w:ascii="Times New Roman" w:hAnsi="Times New Roman" w:cs="Times New Roman"/>
          <w:i/>
          <w:iCs/>
          <w:lang w:val="es-ES_tradnl"/>
        </w:rPr>
        <w:t>k</w:t>
      </w:r>
      <w:r w:rsidRPr="00B076AA">
        <w:rPr>
          <w:lang w:val="es-ES_tradnl"/>
        </w:rPr>
        <w:t xml:space="preserve">; </w:t>
      </w:r>
      <w:r w:rsidR="007E34ED">
        <w:rPr>
          <w:lang w:val="es-ES_tradnl"/>
        </w:rPr>
        <w:t>la razón o relación entre las longitudes de los lados correspondientes de la preimagen y la imagen</w:t>
      </w:r>
    </w:p>
    <w:p w14:paraId="129274E8" w14:textId="095DDF20" w:rsidR="009B64BF" w:rsidRPr="00B076AA" w:rsidRDefault="009B64BF" w:rsidP="009B64BF">
      <w:pPr>
        <w:pStyle w:val="BodyText"/>
        <w:numPr>
          <w:ilvl w:val="0"/>
          <w:numId w:val="13"/>
        </w:numPr>
        <w:rPr>
          <w:lang w:val="es-ES_tradnl"/>
        </w:rPr>
      </w:pPr>
      <w:r w:rsidRPr="00B076AA">
        <w:rPr>
          <w:b/>
          <w:bCs/>
          <w:color w:val="3E5C61" w:themeColor="accent6"/>
          <w:u w:val="single"/>
          <w:lang w:val="es-ES_tradnl"/>
        </w:rPr>
        <w:t>________________</w:t>
      </w:r>
      <w:r w:rsidRPr="00B076AA">
        <w:rPr>
          <w:b/>
          <w:bCs/>
          <w:color w:val="3E5C61" w:themeColor="accent6"/>
          <w:lang w:val="es-ES_tradnl"/>
        </w:rPr>
        <w:t>:</w:t>
      </w:r>
      <w:r w:rsidRPr="00B076AA">
        <w:rPr>
          <w:lang w:val="es-ES_tradnl"/>
        </w:rPr>
        <w:t xml:space="preserve"> </w:t>
      </w:r>
      <w:r w:rsidR="004367EB">
        <w:rPr>
          <w:lang w:val="es-ES_tradnl"/>
        </w:rPr>
        <w:t>el punto fijo (invariable), que es el origen a menos que se indique lo contrario, a partir del cual se dilata la imagen</w:t>
      </w:r>
    </w:p>
    <w:p w14:paraId="179B9458" w14:textId="7AD312F0" w:rsidR="009B64BF" w:rsidRPr="00B076AA" w:rsidRDefault="00AF49F3" w:rsidP="009B64BF">
      <w:pPr>
        <w:pStyle w:val="BodyText"/>
        <w:rPr>
          <w:lang w:val="es-ES_tradnl"/>
        </w:rPr>
      </w:pPr>
      <w:r>
        <w:rPr>
          <w:lang w:val="es-ES_tradnl"/>
        </w:rPr>
        <w:t>¿</w:t>
      </w:r>
      <w:r w:rsidR="001C788E">
        <w:rPr>
          <w:lang w:val="es-ES_tradnl"/>
        </w:rPr>
        <w:t>La homotecia es un ejemplo de movimiento rígido</w:t>
      </w:r>
      <w:r w:rsidR="009B64BF" w:rsidRPr="00B076AA">
        <w:rPr>
          <w:lang w:val="es-ES_tradnl"/>
        </w:rPr>
        <w:t>?</w:t>
      </w:r>
    </w:p>
    <w:p w14:paraId="46969FF4" w14:textId="5D5F3215" w:rsidR="009B64BF" w:rsidRPr="00B076AA" w:rsidRDefault="009B64BF" w:rsidP="009B64BF">
      <w:pPr>
        <w:pStyle w:val="BodyText"/>
        <w:ind w:firstLine="720"/>
        <w:rPr>
          <w:i/>
          <w:iCs/>
          <w:color w:val="6B081C"/>
          <w:lang w:val="es-ES_tradnl"/>
        </w:rPr>
      </w:pPr>
    </w:p>
    <w:p w14:paraId="1B831F05" w14:textId="77E83769" w:rsidR="009B64BF" w:rsidRPr="00B076AA" w:rsidRDefault="005E6213" w:rsidP="009B64BF">
      <w:pPr>
        <w:pStyle w:val="Heading1"/>
        <w:rPr>
          <w:lang w:val="es-ES_tradnl"/>
        </w:rPr>
      </w:pPr>
      <w:r>
        <w:rPr>
          <w:lang w:val="es-ES_tradnl"/>
        </w:rPr>
        <w:t>Factores de Escala</w:t>
      </w:r>
      <w:r w:rsidR="009B64BF" w:rsidRPr="00B076AA">
        <w:rPr>
          <w:lang w:val="es-ES_tradnl"/>
        </w:rPr>
        <w:t xml:space="preserve"> (</w:t>
      </w:r>
      <w:r>
        <w:rPr>
          <w:lang w:val="es-ES_tradnl"/>
        </w:rPr>
        <w:t xml:space="preserve">valores </w:t>
      </w:r>
      <w:r w:rsidR="009B64BF" w:rsidRPr="00B076AA">
        <w:rPr>
          <w:rFonts w:ascii="Times New Roman" w:hAnsi="Times New Roman" w:cs="Times New Roman"/>
          <w:i/>
          <w:iCs/>
          <w:lang w:val="es-ES_tradnl"/>
        </w:rPr>
        <w:t>k</w:t>
      </w:r>
      <w:r w:rsidR="009B64BF" w:rsidRPr="00B076AA">
        <w:rPr>
          <w:lang w:val="es-ES_tradnl"/>
        </w:rPr>
        <w:t>):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2935"/>
        <w:gridCol w:w="2935"/>
        <w:gridCol w:w="2935"/>
      </w:tblGrid>
      <w:tr w:rsidR="009B64BF" w:rsidRPr="00B076AA" w14:paraId="3AB7D2CE" w14:textId="77777777" w:rsidTr="008123CA">
        <w:trPr>
          <w:cantSplit/>
          <w:trHeight w:val="1134"/>
          <w:tblHeader/>
        </w:trPr>
        <w:tc>
          <w:tcPr>
            <w:tcW w:w="277" w:type="pct"/>
            <w:shd w:val="clear" w:color="auto" w:fill="3E5C61" w:themeFill="accent2"/>
            <w:textDirection w:val="btLr"/>
          </w:tcPr>
          <w:p w14:paraId="1049D252" w14:textId="4F8DCC52" w:rsidR="009B64BF" w:rsidRPr="00B076AA" w:rsidRDefault="009B64BF" w:rsidP="008123CA">
            <w:pPr>
              <w:pStyle w:val="TableColumnHeaders"/>
              <w:ind w:left="113" w:right="113"/>
              <w:rPr>
                <w:lang w:val="es-ES_tradnl"/>
              </w:rPr>
            </w:pPr>
            <w:r w:rsidRPr="00B076AA">
              <w:rPr>
                <w:lang w:val="es-ES_tradnl"/>
              </w:rPr>
              <w:t>Gr</w:t>
            </w:r>
            <w:r w:rsidR="001B59DB">
              <w:rPr>
                <w:lang w:val="es-ES_tradnl"/>
              </w:rPr>
              <w:t>áfica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7B163C8C" w14:textId="77777777" w:rsidR="009B64BF" w:rsidRPr="00B076AA" w:rsidRDefault="009B64BF" w:rsidP="008123CA">
            <w:pPr>
              <w:pStyle w:val="TableColumnHeaders"/>
              <w:rPr>
                <w:lang w:val="es-ES_tradnl"/>
              </w:rPr>
            </w:pPr>
            <w:r w:rsidRPr="00B076AA">
              <w:rPr>
                <w:noProof/>
                <w:lang w:val="es-ES_tradnl"/>
              </w:rPr>
              <w:drawing>
                <wp:inline distT="0" distB="0" distL="0" distR="0" wp14:anchorId="2B9BB1EF" wp14:editId="0F05E8AE">
                  <wp:extent cx="1737360" cy="1254018"/>
                  <wp:effectExtent l="0" t="0" r="0" b="381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F1DBFDF" w14:textId="77777777" w:rsidR="009B64BF" w:rsidRPr="00B076AA" w:rsidRDefault="009B64BF" w:rsidP="008123CA">
            <w:pPr>
              <w:pStyle w:val="TableColumnHeaders"/>
              <w:rPr>
                <w:lang w:val="es-ES_tradnl"/>
              </w:rPr>
            </w:pPr>
            <w:r w:rsidRPr="00B076AA">
              <w:rPr>
                <w:noProof/>
                <w:lang w:val="es-ES_tradnl"/>
              </w:rPr>
              <w:drawing>
                <wp:inline distT="0" distB="0" distL="0" distR="0" wp14:anchorId="70BC204B" wp14:editId="7C2FC937">
                  <wp:extent cx="1737360" cy="1252347"/>
                  <wp:effectExtent l="0" t="0" r="0" b="508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53568EF9" w14:textId="77777777" w:rsidR="009B64BF" w:rsidRPr="00B076AA" w:rsidRDefault="009B64BF" w:rsidP="008123CA">
            <w:pPr>
              <w:pStyle w:val="TableColumnHeaders"/>
              <w:rPr>
                <w:lang w:val="es-ES_tradnl"/>
              </w:rPr>
            </w:pPr>
            <w:r w:rsidRPr="00B076AA">
              <w:rPr>
                <w:noProof/>
                <w:lang w:val="es-ES_tradnl"/>
              </w:rPr>
              <w:drawing>
                <wp:inline distT="0" distB="0" distL="0" distR="0" wp14:anchorId="50473971" wp14:editId="577384A2">
                  <wp:extent cx="1737360" cy="1244737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BF" w:rsidRPr="00B076AA" w14:paraId="05063921" w14:textId="77777777" w:rsidTr="008123CA">
        <w:trPr>
          <w:cantSplit/>
          <w:trHeight w:val="1071"/>
        </w:trPr>
        <w:tc>
          <w:tcPr>
            <w:tcW w:w="277" w:type="pct"/>
            <w:shd w:val="clear" w:color="auto" w:fill="3E5C61" w:themeFill="accent2"/>
            <w:textDirection w:val="btLr"/>
            <w:vAlign w:val="center"/>
          </w:tcPr>
          <w:p w14:paraId="391EF557" w14:textId="52B80A45" w:rsidR="009B64BF" w:rsidRPr="00B076AA" w:rsidRDefault="001B59DB" w:rsidP="008123CA">
            <w:pPr>
              <w:pStyle w:val="TableColumnHeaders"/>
              <w:ind w:left="113" w:right="113"/>
              <w:rPr>
                <w:lang w:val="es-ES_tradnl"/>
              </w:rPr>
            </w:pPr>
            <w:r w:rsidRPr="001B59DB">
              <w:rPr>
                <w:rFonts w:asciiTheme="minorHAnsi" w:hAnsiTheme="minorHAnsi" w:cstheme="minorHAnsi"/>
                <w:szCs w:val="24"/>
                <w:lang w:val="es-ES_tradnl"/>
              </w:rPr>
              <w:t>Valor</w:t>
            </w:r>
            <w:r>
              <w:rPr>
                <w:rFonts w:ascii="Times New Roman" w:hAnsi="Times New Roman" w:cs="Times New Roman"/>
                <w:i/>
                <w:iCs/>
                <w:lang w:val="es-ES_tradnl"/>
              </w:rPr>
              <w:t xml:space="preserve"> </w:t>
            </w:r>
            <w:r w:rsidR="009B64BF" w:rsidRPr="00B076AA">
              <w:rPr>
                <w:rFonts w:ascii="Times New Roman" w:hAnsi="Times New Roman" w:cs="Times New Roman"/>
                <w:i/>
                <w:iCs/>
                <w:lang w:val="es-ES_tradnl"/>
              </w:rPr>
              <w:t>k</w:t>
            </w:r>
          </w:p>
        </w:tc>
        <w:tc>
          <w:tcPr>
            <w:tcW w:w="1576" w:type="pct"/>
            <w:vAlign w:val="center"/>
          </w:tcPr>
          <w:p w14:paraId="73B6CF89" w14:textId="77777777" w:rsidR="009B64BF" w:rsidRPr="00B076AA" w:rsidRDefault="009B64BF" w:rsidP="008123CA">
            <w:pPr>
              <w:pStyle w:val="RowHeader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4"/>
                <w:lang w:val="es-ES_tradnl"/>
              </w:rPr>
            </w:pPr>
            <w:r w:rsidRPr="00B076AA">
              <w:rPr>
                <w:rFonts w:ascii="Times New Roman" w:hAnsi="Times New Roman" w:cs="Times New Roman"/>
                <w:i/>
                <w:iCs/>
                <w:sz w:val="28"/>
                <w:szCs w:val="24"/>
                <w:lang w:val="es-ES_tradnl"/>
              </w:rPr>
              <w:t>k &gt; 1</w:t>
            </w:r>
          </w:p>
        </w:tc>
        <w:tc>
          <w:tcPr>
            <w:tcW w:w="1573" w:type="pct"/>
            <w:vAlign w:val="center"/>
          </w:tcPr>
          <w:p w14:paraId="4744BF2B" w14:textId="77777777" w:rsidR="009B64BF" w:rsidRPr="00B076AA" w:rsidRDefault="009B64BF" w:rsidP="008123CA">
            <w:pPr>
              <w:pStyle w:val="TableData"/>
              <w:jc w:val="center"/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  <w:lang w:val="es-ES_tradnl"/>
              </w:rPr>
            </w:pPr>
            <w:r w:rsidRPr="00B076AA"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  <w:lang w:val="es-ES_tradnl"/>
              </w:rPr>
              <w:t>0 &lt; k &lt; 1</w:t>
            </w:r>
          </w:p>
        </w:tc>
        <w:tc>
          <w:tcPr>
            <w:tcW w:w="1573" w:type="pct"/>
            <w:vAlign w:val="center"/>
          </w:tcPr>
          <w:p w14:paraId="3366ACF6" w14:textId="77777777" w:rsidR="009B64BF" w:rsidRPr="00B076AA" w:rsidRDefault="009B64BF" w:rsidP="008123CA">
            <w:pPr>
              <w:pStyle w:val="RowHeader"/>
              <w:jc w:val="center"/>
              <w:rPr>
                <w:i/>
                <w:iCs/>
                <w:sz w:val="28"/>
                <w:szCs w:val="24"/>
                <w:lang w:val="es-ES_tradnl"/>
              </w:rPr>
            </w:pPr>
            <w:r w:rsidRPr="00B076AA">
              <w:rPr>
                <w:rFonts w:ascii="Times New Roman" w:hAnsi="Times New Roman" w:cs="Times New Roman"/>
                <w:i/>
                <w:iCs/>
                <w:sz w:val="28"/>
                <w:szCs w:val="24"/>
                <w:lang w:val="es-ES_tradnl"/>
              </w:rPr>
              <w:t>k &lt; 0</w:t>
            </w:r>
          </w:p>
        </w:tc>
      </w:tr>
      <w:tr w:rsidR="009B64BF" w:rsidRPr="00B076AA" w14:paraId="235D3163" w14:textId="77777777" w:rsidTr="009B64BF">
        <w:trPr>
          <w:cantSplit/>
          <w:trHeight w:val="1152"/>
        </w:trPr>
        <w:tc>
          <w:tcPr>
            <w:tcW w:w="277" w:type="pct"/>
            <w:shd w:val="clear" w:color="auto" w:fill="3E5C61" w:themeFill="accent2"/>
            <w:textDirection w:val="btLr"/>
          </w:tcPr>
          <w:p w14:paraId="5ACA5FB5" w14:textId="77777777" w:rsidR="009B64BF" w:rsidRPr="00B076AA" w:rsidRDefault="009B64BF" w:rsidP="008123CA">
            <w:pPr>
              <w:pStyle w:val="TableColumnHeaders"/>
              <w:ind w:left="113" w:right="113"/>
              <w:rPr>
                <w:lang w:val="es-ES_tradnl"/>
              </w:rPr>
            </w:pPr>
            <w:r w:rsidRPr="00B076AA">
              <w:rPr>
                <w:lang w:val="es-ES_tradnl"/>
              </w:rPr>
              <w:t>Verbal</w:t>
            </w:r>
          </w:p>
        </w:tc>
        <w:tc>
          <w:tcPr>
            <w:tcW w:w="1576" w:type="pct"/>
            <w:vAlign w:val="center"/>
          </w:tcPr>
          <w:p w14:paraId="2C48EED5" w14:textId="19A9839D" w:rsidR="009B64BF" w:rsidRPr="00B076AA" w:rsidRDefault="009B64BF" w:rsidP="008123CA">
            <w:pPr>
              <w:pStyle w:val="TableData"/>
              <w:jc w:val="center"/>
              <w:rPr>
                <w:lang w:val="es-ES_tradnl"/>
              </w:rPr>
            </w:pPr>
          </w:p>
        </w:tc>
        <w:tc>
          <w:tcPr>
            <w:tcW w:w="1573" w:type="pct"/>
            <w:vAlign w:val="center"/>
          </w:tcPr>
          <w:p w14:paraId="56A995D9" w14:textId="515A8B94" w:rsidR="009B64BF" w:rsidRPr="00B076AA" w:rsidRDefault="009B64BF" w:rsidP="008123CA">
            <w:pPr>
              <w:pStyle w:val="TableData"/>
              <w:jc w:val="center"/>
              <w:rPr>
                <w:i/>
                <w:iCs/>
                <w:lang w:val="es-ES_tradnl"/>
              </w:rPr>
            </w:pPr>
          </w:p>
        </w:tc>
        <w:tc>
          <w:tcPr>
            <w:tcW w:w="1573" w:type="pct"/>
            <w:vAlign w:val="center"/>
          </w:tcPr>
          <w:p w14:paraId="42E697DF" w14:textId="0336334C" w:rsidR="009B64BF" w:rsidRPr="00B076AA" w:rsidRDefault="009B64BF" w:rsidP="008123CA">
            <w:pPr>
              <w:pStyle w:val="TableData"/>
              <w:jc w:val="center"/>
              <w:rPr>
                <w:i/>
                <w:iCs/>
                <w:lang w:val="es-ES_tradnl"/>
              </w:rPr>
            </w:pPr>
          </w:p>
        </w:tc>
      </w:tr>
    </w:tbl>
    <w:p w14:paraId="2C794B74" w14:textId="508194DF" w:rsidR="009B64BF" w:rsidRPr="00B076AA" w:rsidRDefault="00B15998" w:rsidP="009B64BF">
      <w:pPr>
        <w:pStyle w:val="Heading1"/>
        <w:rPr>
          <w:lang w:val="es-ES_tradnl"/>
        </w:rPr>
      </w:pPr>
      <w:r>
        <w:rPr>
          <w:lang w:val="es-ES_tradnl"/>
        </w:rPr>
        <w:t xml:space="preserve">Regla </w:t>
      </w:r>
      <w:r w:rsidR="009B64BF" w:rsidRPr="00B076AA">
        <w:rPr>
          <w:lang w:val="es-ES_tradnl"/>
        </w:rPr>
        <w:t>Algebraic</w:t>
      </w:r>
      <w:r w:rsidR="008C1789">
        <w:rPr>
          <w:lang w:val="es-ES_tradnl"/>
        </w:rPr>
        <w:t>a</w:t>
      </w:r>
    </w:p>
    <w:p w14:paraId="44507A4E" w14:textId="1C099788" w:rsidR="009B64BF" w:rsidRPr="00B076AA" w:rsidRDefault="008B63E2" w:rsidP="008B63E2">
      <w:pPr>
        <w:pStyle w:val="TableData"/>
        <w:numPr>
          <w:ilvl w:val="0"/>
          <w:numId w:val="13"/>
        </w:numPr>
        <w:spacing w:line="276" w:lineRule="auto"/>
        <w:rPr>
          <w:lang w:val="es-ES_tradnl"/>
        </w:rPr>
      </w:pPr>
      <w:r>
        <w:rPr>
          <w:lang w:val="es-ES_tradnl"/>
        </w:rPr>
        <w:t xml:space="preserve">Cuando el centro de la homotecia está en el origen, entonces la </w:t>
      </w:r>
      <w:r w:rsidRPr="008B63E2">
        <w:rPr>
          <w:b/>
          <w:bCs/>
          <w:i/>
          <w:iCs/>
          <w:lang w:val="es-ES_tradnl"/>
        </w:rPr>
        <w:t>regla algebraica</w:t>
      </w:r>
      <w:r>
        <w:rPr>
          <w:lang w:val="es-ES_tradnl"/>
        </w:rPr>
        <w:t xml:space="preserve"> e</w:t>
      </w:r>
      <w:r w:rsidR="00AD1A38">
        <w:rPr>
          <w:lang w:val="es-ES_tradnl"/>
        </w:rPr>
        <w:t>s</w:t>
      </w:r>
      <w:r w:rsidR="00FB08C1" w:rsidRPr="00B348FC">
        <w:rPr>
          <w:i/>
          <w:iCs/>
          <w:noProof/>
          <w:position w:val="-14"/>
          <w:lang w:val="es-ES_tradnl"/>
        </w:rPr>
        <w:object w:dxaOrig="2060" w:dyaOrig="400" w14:anchorId="468F0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104.35pt;height:19.85pt;mso-width-percent:0;mso-height-percent:0;mso-width-percent:0;mso-height-percent:0" o:ole="">
            <v:imagedata r:id="rId14" o:title=""/>
          </v:shape>
          <o:OLEObject Type="Embed" ProgID="Equation.DSMT4" ShapeID="_x0000_i1030" DrawAspect="Content" ObjectID="_1752300605" r:id="rId15"/>
        </w:object>
      </w:r>
    </w:p>
    <w:p w14:paraId="5E70E205" w14:textId="4E02C682" w:rsidR="009B64BF" w:rsidRPr="00B076AA" w:rsidRDefault="00EB16BF" w:rsidP="009B64BF">
      <w:pPr>
        <w:pStyle w:val="TableData"/>
        <w:numPr>
          <w:ilvl w:val="0"/>
          <w:numId w:val="13"/>
        </w:numPr>
        <w:spacing w:line="480" w:lineRule="auto"/>
        <w:rPr>
          <w:lang w:val="es-ES_tradnl"/>
        </w:rPr>
      </w:pPr>
      <w:r>
        <w:rPr>
          <w:lang w:val="es-ES_tradnl"/>
        </w:rPr>
        <w:t>Si</w:t>
      </w:r>
      <w:r w:rsidR="009B64BF" w:rsidRPr="00B076AA">
        <w:rPr>
          <w:lang w:val="es-ES_tradnl"/>
        </w:rPr>
        <w:t xml:space="preserve"> </w:t>
      </w:r>
      <w:r w:rsidR="00FB08C1" w:rsidRPr="00B348FC">
        <w:rPr>
          <w:noProof/>
          <w:position w:val="-14"/>
          <w:lang w:val="es-ES_tradnl"/>
        </w:rPr>
        <w:object w:dxaOrig="2439" w:dyaOrig="400" w14:anchorId="7949EB4F">
          <v:shape id="_x0000_i1029" type="#_x0000_t75" alt="" style="width:117.9pt;height:19.8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752300606" r:id="rId17"/>
        </w:object>
      </w:r>
      <w:r w:rsidR="009B64BF" w:rsidRPr="00B076AA">
        <w:rPr>
          <w:lang w:val="es-ES_tradnl"/>
        </w:rPr>
        <w:t xml:space="preserve">, </w:t>
      </w:r>
      <w:r>
        <w:rPr>
          <w:lang w:val="es-ES_tradnl"/>
        </w:rPr>
        <w:t>entonces el factor de escala</w:t>
      </w:r>
      <w:r w:rsidR="009B64BF" w:rsidRPr="00B076AA">
        <w:rPr>
          <w:lang w:val="es-ES_tradnl"/>
        </w:rPr>
        <w:t xml:space="preserve">: </w:t>
      </w:r>
      <w:r w:rsidR="00FB08C1" w:rsidRPr="00B348FC">
        <w:rPr>
          <w:noProof/>
          <w:position w:val="-28"/>
          <w:lang w:val="es-ES_tradnl"/>
        </w:rPr>
        <w:object w:dxaOrig="1420" w:dyaOrig="660" w14:anchorId="23D531B5">
          <v:shape id="_x0000_i1028" type="#_x0000_t75" alt="" style="width:1in;height:32.35pt;mso-width-percent:0;mso-height-percent:0;mso-width-percent:0;mso-height-percent:0" o:ole="">
            <v:imagedata r:id="rId18" o:title=""/>
          </v:shape>
          <o:OLEObject Type="Embed" ProgID="Equation.DSMT4" ShapeID="_x0000_i1028" DrawAspect="Content" ObjectID="_1752300607" r:id="rId19"/>
        </w:object>
      </w:r>
    </w:p>
    <w:p w14:paraId="02D31A27" w14:textId="77777777" w:rsidR="00616A05" w:rsidRPr="00B076AA" w:rsidRDefault="00616A05" w:rsidP="00616A05">
      <w:pPr>
        <w:pStyle w:val="BodyText"/>
        <w:rPr>
          <w:highlight w:val="yellow"/>
          <w:lang w:val="es-ES_tradnl"/>
        </w:rPr>
      </w:pPr>
    </w:p>
    <w:p w14:paraId="3F7214F9" w14:textId="3880A14F" w:rsidR="009B64BF" w:rsidRPr="00B076AA" w:rsidRDefault="009B64BF" w:rsidP="009B64BF">
      <w:pPr>
        <w:pStyle w:val="Heading1"/>
        <w:rPr>
          <w:lang w:val="es-ES_tradnl"/>
        </w:rPr>
      </w:pPr>
      <w:r w:rsidRPr="00B076AA">
        <w:rPr>
          <w:lang w:val="es-ES_tradnl"/>
        </w:rPr>
        <w:lastRenderedPageBreak/>
        <w:t>Ap</w:t>
      </w:r>
      <w:r w:rsidR="004E304D">
        <w:rPr>
          <w:lang w:val="es-ES_tradnl"/>
        </w:rPr>
        <w:t xml:space="preserve">licando las Reglas </w:t>
      </w:r>
      <w:r w:rsidRPr="00B076AA">
        <w:rPr>
          <w:lang w:val="es-ES_tradnl"/>
        </w:rPr>
        <w:t>Algebraic</w:t>
      </w:r>
      <w:r w:rsidR="004E304D">
        <w:rPr>
          <w:lang w:val="es-ES_tradnl"/>
        </w:rPr>
        <w:t>a</w:t>
      </w:r>
      <w:r w:rsidRPr="00B076AA">
        <w:rPr>
          <w:lang w:val="es-ES_tradnl"/>
        </w:rPr>
        <w:t>s</w:t>
      </w:r>
    </w:p>
    <w:p w14:paraId="169B6FF3" w14:textId="4262E1B7" w:rsidR="009B64BF" w:rsidRPr="00B076AA" w:rsidRDefault="009B64BF" w:rsidP="009B64BF">
      <w:pPr>
        <w:pStyle w:val="BodyText"/>
        <w:rPr>
          <w:lang w:val="es-ES_tradnl"/>
        </w:rPr>
      </w:pPr>
      <w:r w:rsidRPr="00B076AA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1)</w:t>
      </w:r>
      <w:r w:rsidRPr="00B076AA">
        <w:rPr>
          <w:lang w:val="es-ES_tradnl"/>
        </w:rPr>
        <w:t xml:space="preserve">   D</w:t>
      </w:r>
      <w:r w:rsidR="003E6B09">
        <w:rPr>
          <w:lang w:val="es-ES_tradnl"/>
        </w:rPr>
        <w:t>ibuja la imagen y completa la siguiente tabla para la preimagen sin sombrear</w:t>
      </w:r>
      <w:r w:rsidRPr="00B076AA">
        <w:rPr>
          <w:lang w:val="es-ES_tradnl"/>
        </w:rPr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9B64BF" w:rsidRPr="00B076AA" w14:paraId="3FEC70DD" w14:textId="77777777" w:rsidTr="008123CA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6422686F" w14:textId="0BA3D768" w:rsidR="009B64BF" w:rsidRPr="00B076AA" w:rsidRDefault="009B64BF" w:rsidP="008123CA">
            <w:pPr>
              <w:pStyle w:val="TableColumnHeaders"/>
              <w:rPr>
                <w:lang w:val="es-ES_tradnl"/>
              </w:rPr>
            </w:pPr>
            <w:r w:rsidRPr="00B076AA">
              <w:rPr>
                <w:lang w:val="es-ES_tradnl"/>
              </w:rPr>
              <w:t>Gr</w:t>
            </w:r>
            <w:r w:rsidR="00D0747C">
              <w:rPr>
                <w:lang w:val="es-ES_tradnl"/>
              </w:rPr>
              <w:t>áfica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170D5C25" w14:textId="603F3438" w:rsidR="009B64BF" w:rsidRPr="00B076AA" w:rsidRDefault="00D0747C" w:rsidP="008123CA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Descripción </w:t>
            </w:r>
            <w:r w:rsidR="009B64BF" w:rsidRPr="00B076AA">
              <w:rPr>
                <w:lang w:val="es-ES_tradnl"/>
              </w:rPr>
              <w:t>Verbal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7694A78B" w14:textId="587F337B" w:rsidR="009B64BF" w:rsidRPr="00B076AA" w:rsidRDefault="00D0747C" w:rsidP="008123CA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9B64BF" w:rsidRPr="00B076AA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9B64BF" w:rsidRPr="00B076AA" w14:paraId="728F51F9" w14:textId="77777777" w:rsidTr="008123CA">
        <w:tc>
          <w:tcPr>
            <w:tcW w:w="1922" w:type="pct"/>
            <w:vAlign w:val="center"/>
          </w:tcPr>
          <w:p w14:paraId="6CB2A161" w14:textId="77777777" w:rsidR="009B64BF" w:rsidRPr="00B076AA" w:rsidRDefault="009B64BF" w:rsidP="008123CA">
            <w:pPr>
              <w:pStyle w:val="RowHeader"/>
              <w:jc w:val="center"/>
              <w:rPr>
                <w:highlight w:val="yellow"/>
                <w:lang w:val="es-ES_tradnl"/>
              </w:rPr>
            </w:pPr>
            <w:r w:rsidRPr="00B076AA">
              <w:rPr>
                <w:noProof/>
                <w:lang w:val="es-ES_tradnl"/>
              </w:rPr>
              <w:drawing>
                <wp:inline distT="0" distB="0" distL="0" distR="0" wp14:anchorId="3959037F" wp14:editId="5C1A01F5">
                  <wp:extent cx="1589809" cy="1589809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9" cy="158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1BE5F0F0" w14:textId="71DCEA38" w:rsidR="009B64BF" w:rsidRPr="00B076AA" w:rsidRDefault="00CF6C87" w:rsidP="008123CA">
            <w:pPr>
              <w:pStyle w:val="TableData"/>
              <w:jc w:val="center"/>
              <w:rPr>
                <w:highlight w:val="yellow"/>
                <w:lang w:val="es-ES_tradnl"/>
              </w:rPr>
            </w:pPr>
            <w:r>
              <w:rPr>
                <w:lang w:val="es-ES_tradnl"/>
              </w:rPr>
              <w:t>La imagen es una homotecia centrada en el origen</w:t>
            </w:r>
            <w:r w:rsidR="00AA48FF" w:rsidRPr="00B076AA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con un factor de escala de</w:t>
            </w:r>
            <w:r w:rsidR="00AA48FF" w:rsidRPr="00B076AA">
              <w:rPr>
                <w:lang w:val="es-ES_tradnl"/>
              </w:rPr>
              <w:t xml:space="preserve"> </w:t>
            </w:r>
            <w:r w:rsidR="00FB08C1" w:rsidRPr="00B348FC">
              <w:rPr>
                <w:noProof/>
                <w:position w:val="-24"/>
                <w:lang w:val="es-ES_tradnl"/>
              </w:rPr>
              <w:object w:dxaOrig="240" w:dyaOrig="620" w14:anchorId="66E62F7B">
                <v:shape id="_x0000_i1027" type="#_x0000_t75" alt="" style="width:12.5pt;height:32.35pt;mso-width-percent:0;mso-height-percent:0;mso-width-percent:0;mso-height-percent:0" o:ole="">
                  <v:imagedata r:id="rId22" o:title=""/>
                </v:shape>
                <o:OLEObject Type="Embed" ProgID="Equation.DSMT4" ShapeID="_x0000_i1027" DrawAspect="Content" ObjectID="_1752300608" r:id="rId23"/>
              </w:object>
            </w:r>
            <w:r w:rsidR="00AA48FF" w:rsidRPr="00B076AA">
              <w:rPr>
                <w:lang w:val="es-ES_tradnl"/>
              </w:rPr>
              <w:t>.</w:t>
            </w:r>
          </w:p>
        </w:tc>
        <w:tc>
          <w:tcPr>
            <w:tcW w:w="1539" w:type="pct"/>
            <w:vAlign w:val="center"/>
          </w:tcPr>
          <w:p w14:paraId="5F58F3D6" w14:textId="6CC9F9D4" w:rsidR="009B64BF" w:rsidRPr="00B076AA" w:rsidRDefault="009B64BF" w:rsidP="008123CA">
            <w:pPr>
              <w:pStyle w:val="TableData"/>
              <w:jc w:val="center"/>
              <w:rPr>
                <w:highlight w:val="yellow"/>
                <w:lang w:val="es-ES_tradnl"/>
              </w:rPr>
            </w:pPr>
          </w:p>
        </w:tc>
      </w:tr>
    </w:tbl>
    <w:p w14:paraId="7F48B99C" w14:textId="182F3071" w:rsidR="009B64BF" w:rsidRPr="00B076AA" w:rsidRDefault="008E4DBA" w:rsidP="009B64BF">
      <w:pPr>
        <w:pStyle w:val="Heading1"/>
        <w:rPr>
          <w:lang w:val="es-ES_tradnl"/>
        </w:rPr>
      </w:pPr>
      <w:r>
        <w:rPr>
          <w:lang w:val="es-ES_tradnl"/>
        </w:rPr>
        <w:t>Otros Centros de Homotecia</w:t>
      </w:r>
    </w:p>
    <w:p w14:paraId="24059520" w14:textId="192DCCD0" w:rsidR="009B64BF" w:rsidRPr="00AD474C" w:rsidRDefault="009B64BF" w:rsidP="009B64BF">
      <w:pPr>
        <w:pStyle w:val="BodyText"/>
        <w:rPr>
          <w:lang w:val="es-ES_tradnl"/>
        </w:rPr>
      </w:pPr>
      <w:r w:rsidRPr="00B076AA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29BDBDB9" wp14:editId="1B1F3651">
            <wp:simplePos x="0" y="0"/>
            <wp:positionH relativeFrom="column">
              <wp:posOffset>3249930</wp:posOffset>
            </wp:positionH>
            <wp:positionV relativeFrom="paragraph">
              <wp:posOffset>158587</wp:posOffset>
            </wp:positionV>
            <wp:extent cx="2743198" cy="1962123"/>
            <wp:effectExtent l="0" t="0" r="0" b="0"/>
            <wp:wrapThrough wrapText="bothSides">
              <wp:wrapPolygon edited="0">
                <wp:start x="3001" y="0"/>
                <wp:lineTo x="400" y="280"/>
                <wp:lineTo x="100" y="420"/>
                <wp:lineTo x="0" y="18880"/>
                <wp:lineTo x="100" y="20978"/>
                <wp:lineTo x="800" y="21257"/>
                <wp:lineTo x="3001" y="21397"/>
                <wp:lineTo x="3401" y="21397"/>
                <wp:lineTo x="21405" y="21118"/>
                <wp:lineTo x="21405" y="420"/>
                <wp:lineTo x="20605" y="280"/>
                <wp:lineTo x="3401" y="0"/>
                <wp:lineTo x="3001" y="0"/>
              </wp:wrapPolygon>
            </wp:wrapThrough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8" cy="196212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AA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2)</w:t>
      </w:r>
      <w:r w:rsidRPr="00B076AA">
        <w:rPr>
          <w:lang w:val="es-ES_tradnl"/>
        </w:rPr>
        <w:t xml:space="preserve"> </w:t>
      </w:r>
      <w:r w:rsidR="004C5EDF">
        <w:rPr>
          <w:lang w:val="es-ES_tradnl"/>
        </w:rPr>
        <w:t>¿Qué p</w:t>
      </w:r>
      <w:r w:rsidR="00743A4B">
        <w:rPr>
          <w:lang w:val="es-ES_tradnl"/>
        </w:rPr>
        <w:t>a</w:t>
      </w:r>
      <w:r w:rsidR="004C5EDF">
        <w:rPr>
          <w:lang w:val="es-ES_tradnl"/>
        </w:rPr>
        <w:t xml:space="preserve">sa si </w:t>
      </w:r>
      <w:r w:rsidR="00AD474C">
        <w:rPr>
          <w:lang w:val="es-ES_tradnl"/>
        </w:rPr>
        <w:t xml:space="preserve">se realiza una homotecia a </w:t>
      </w:r>
      <w:r w:rsidR="004C5EDF">
        <w:rPr>
          <w:lang w:val="es-ES_tradnl"/>
        </w:rPr>
        <w:t>una figura con respecto a un punto distinto del origen?</w:t>
      </w:r>
      <w:r w:rsidRPr="00B076AA">
        <w:rPr>
          <w:lang w:val="es-ES_tradnl"/>
        </w:rPr>
        <w:t xml:space="preserve"> </w:t>
      </w:r>
      <w:r w:rsidR="00AD474C">
        <w:rPr>
          <w:lang w:val="es-ES_tradnl"/>
        </w:rPr>
        <w:t xml:space="preserve">Realiza una homotecia con la siguiente preimagen centrada en el punto </w:t>
      </w:r>
      <w:r w:rsidR="00FB08C1" w:rsidRPr="00B348FC">
        <w:rPr>
          <w:noProof/>
          <w:position w:val="-14"/>
          <w:lang w:val="es-ES_tradnl"/>
        </w:rPr>
        <w:object w:dxaOrig="920" w:dyaOrig="400" w14:anchorId="434B2E91">
          <v:shape id="_x0000_i1026" type="#_x0000_t75" alt="" style="width:45.9pt;height:19.85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752300609" r:id="rId27"/>
        </w:object>
      </w:r>
      <w:r w:rsidRPr="00B076AA">
        <w:rPr>
          <w:lang w:val="es-ES_tradnl"/>
        </w:rPr>
        <w:t xml:space="preserve"> </w:t>
      </w:r>
      <w:r w:rsidR="00AD474C">
        <w:rPr>
          <w:lang w:val="es-ES_tradnl"/>
        </w:rPr>
        <w:t>con un factor de escala de</w:t>
      </w:r>
      <w:r w:rsidRPr="00B076AA">
        <w:rPr>
          <w:rFonts w:asciiTheme="majorHAnsi" w:hAnsiTheme="majorHAnsi" w:cstheme="majorHAnsi"/>
          <w:lang w:val="es-ES_tradnl"/>
        </w:rPr>
        <w:t xml:space="preserve"> 2.5.</w:t>
      </w:r>
    </w:p>
    <w:p w14:paraId="0536C56B" w14:textId="77777777" w:rsidR="009B64BF" w:rsidRPr="00B076AA" w:rsidRDefault="009B64BF" w:rsidP="009B64BF">
      <w:pPr>
        <w:pStyle w:val="BodyText"/>
        <w:rPr>
          <w:highlight w:val="yellow"/>
          <w:lang w:val="es-ES_tradnl"/>
        </w:rPr>
      </w:pPr>
    </w:p>
    <w:p w14:paraId="214056B7" w14:textId="77777777" w:rsidR="009B64BF" w:rsidRPr="00B076AA" w:rsidRDefault="009B64BF" w:rsidP="009B64BF">
      <w:pPr>
        <w:pStyle w:val="BodyText"/>
        <w:rPr>
          <w:highlight w:val="yellow"/>
          <w:lang w:val="es-ES_tradnl"/>
        </w:rPr>
      </w:pPr>
    </w:p>
    <w:p w14:paraId="3C4B70D7" w14:textId="77777777" w:rsidR="009B64BF" w:rsidRPr="00B076AA" w:rsidRDefault="009B64BF" w:rsidP="009B64BF">
      <w:pPr>
        <w:pStyle w:val="BodyText"/>
        <w:rPr>
          <w:highlight w:val="yellow"/>
          <w:lang w:val="es-ES_tradnl"/>
        </w:rPr>
      </w:pPr>
    </w:p>
    <w:p w14:paraId="3534B116" w14:textId="77777777" w:rsidR="009B64BF" w:rsidRPr="00B076AA" w:rsidRDefault="009B64BF" w:rsidP="009B64BF">
      <w:pPr>
        <w:pStyle w:val="BodyText"/>
        <w:rPr>
          <w:highlight w:val="yellow"/>
          <w:lang w:val="es-ES_tradnl"/>
        </w:rPr>
      </w:pPr>
    </w:p>
    <w:p w14:paraId="417A6FAF" w14:textId="77777777" w:rsidR="009B64BF" w:rsidRPr="00B076AA" w:rsidRDefault="009B64BF" w:rsidP="009B64BF">
      <w:pPr>
        <w:pStyle w:val="BodyText"/>
        <w:rPr>
          <w:sz w:val="12"/>
          <w:szCs w:val="10"/>
          <w:highlight w:val="yellow"/>
          <w:lang w:val="es-ES_tradnl"/>
        </w:rPr>
      </w:pPr>
    </w:p>
    <w:p w14:paraId="111B6C7C" w14:textId="3021BBC9" w:rsidR="009B64BF" w:rsidRPr="00B076AA" w:rsidRDefault="009B64BF" w:rsidP="009B64BF">
      <w:pPr>
        <w:pStyle w:val="BodyText"/>
        <w:rPr>
          <w:lang w:val="es-ES_tradnl"/>
        </w:rPr>
      </w:pPr>
      <w:r w:rsidRPr="00B076AA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57E79AA8" wp14:editId="27DB0340">
            <wp:simplePos x="0" y="0"/>
            <wp:positionH relativeFrom="column">
              <wp:posOffset>3961</wp:posOffset>
            </wp:positionH>
            <wp:positionV relativeFrom="paragraph">
              <wp:posOffset>457747</wp:posOffset>
            </wp:positionV>
            <wp:extent cx="4424130" cy="253177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130" cy="253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AA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3)</w:t>
      </w:r>
      <w:r w:rsidRPr="00B076AA">
        <w:rPr>
          <w:lang w:val="es-ES_tradnl"/>
        </w:rPr>
        <w:t xml:space="preserve"> </w:t>
      </w:r>
      <w:r w:rsidR="00AD474C">
        <w:rPr>
          <w:lang w:val="es-ES_tradnl"/>
        </w:rPr>
        <w:t>¿Y si la preimagen no estuviera en el plano de coordenadas</w:t>
      </w:r>
      <w:r w:rsidRPr="00B076AA">
        <w:rPr>
          <w:lang w:val="es-ES_tradnl"/>
        </w:rPr>
        <w:t xml:space="preserve">? </w:t>
      </w:r>
      <w:r w:rsidR="00AD474C">
        <w:rPr>
          <w:lang w:val="es-ES_tradnl"/>
        </w:rPr>
        <w:t>¿Cómo construiríamos la imagen</w:t>
      </w:r>
      <w:r w:rsidRPr="00B076AA">
        <w:rPr>
          <w:lang w:val="es-ES_tradnl"/>
        </w:rPr>
        <w:t xml:space="preserve">? </w:t>
      </w:r>
      <w:r w:rsidR="00AD474C">
        <w:rPr>
          <w:lang w:val="es-ES_tradnl"/>
        </w:rPr>
        <w:t xml:space="preserve">Construye la imagen dadas la siguiente preimagen </w:t>
      </w:r>
      <w:proofErr w:type="gramStart"/>
      <w:r w:rsidR="00AD474C">
        <w:rPr>
          <w:lang w:val="es-ES_tradnl"/>
        </w:rPr>
        <w:t>y  el</w:t>
      </w:r>
      <w:proofErr w:type="gramEnd"/>
      <w:r w:rsidR="00AD474C">
        <w:rPr>
          <w:lang w:val="es-ES_tradnl"/>
        </w:rPr>
        <w:t xml:space="preserve"> centro de la homotecia</w:t>
      </w:r>
      <w:r w:rsidRPr="00B076AA">
        <w:rPr>
          <w:lang w:val="es-ES_tradnl"/>
        </w:rPr>
        <w:t xml:space="preserve">, </w:t>
      </w:r>
      <w:r w:rsidRPr="00B076AA">
        <w:rPr>
          <w:rFonts w:ascii="Times New Roman" w:hAnsi="Times New Roman" w:cs="Times New Roman"/>
          <w:i/>
          <w:iCs/>
          <w:lang w:val="es-ES_tradnl"/>
        </w:rPr>
        <w:t>Z</w:t>
      </w:r>
      <w:r w:rsidRPr="00B076AA">
        <w:rPr>
          <w:lang w:val="es-ES_tradnl"/>
        </w:rPr>
        <w:t xml:space="preserve">, </w:t>
      </w:r>
      <w:r w:rsidR="00AD474C">
        <w:rPr>
          <w:lang w:val="es-ES_tradnl"/>
        </w:rPr>
        <w:t xml:space="preserve">con el valor de </w:t>
      </w:r>
      <w:r w:rsidR="00D90A48">
        <w:rPr>
          <w:lang w:val="es-ES_tradnl"/>
        </w:rPr>
        <w:t>escala</w:t>
      </w:r>
      <w:r w:rsidRPr="00B076AA">
        <w:rPr>
          <w:lang w:val="es-ES_tradnl"/>
        </w:rPr>
        <w:t xml:space="preserve"> </w:t>
      </w:r>
      <w:r w:rsidR="00FB08C1" w:rsidRPr="00B348FC">
        <w:rPr>
          <w:noProof/>
          <w:position w:val="-6"/>
          <w:lang w:val="es-ES_tradnl"/>
        </w:rPr>
        <w:object w:dxaOrig="540" w:dyaOrig="279" w14:anchorId="36463BD4">
          <v:shape id="_x0000_i1025" type="#_x0000_t75" alt="" style="width:26.1pt;height:12.5pt;mso-width-percent:0;mso-height-percent:0;mso-width-percent:0;mso-height-percent:0" o:ole="">
            <v:imagedata r:id="rId29" o:title=""/>
          </v:shape>
          <o:OLEObject Type="Embed" ProgID="Equation.DSMT4" ShapeID="_x0000_i1025" DrawAspect="Content" ObjectID="_1752300610" r:id="rId30"/>
        </w:object>
      </w:r>
      <w:r w:rsidRPr="00B076AA">
        <w:rPr>
          <w:lang w:val="es-ES_tradnl"/>
        </w:rPr>
        <w:t>.</w:t>
      </w:r>
    </w:p>
    <w:p w14:paraId="641D97B4" w14:textId="77777777" w:rsidR="009B64BF" w:rsidRPr="00B076AA" w:rsidRDefault="009B64BF" w:rsidP="009B64BF">
      <w:pPr>
        <w:pStyle w:val="BodyText"/>
        <w:rPr>
          <w:lang w:val="es-ES_tradnl"/>
        </w:rPr>
      </w:pPr>
    </w:p>
    <w:p w14:paraId="5E51B93E" w14:textId="77777777" w:rsidR="009B64BF" w:rsidRPr="00B076AA" w:rsidRDefault="009B64BF" w:rsidP="009B64BF">
      <w:pPr>
        <w:pStyle w:val="BodyText"/>
        <w:rPr>
          <w:lang w:val="es-ES_tradnl"/>
        </w:rPr>
      </w:pPr>
    </w:p>
    <w:p w14:paraId="003C6C19" w14:textId="77777777" w:rsidR="009B64BF" w:rsidRPr="00B076AA" w:rsidRDefault="009B64BF" w:rsidP="009B64BF">
      <w:pPr>
        <w:pStyle w:val="BodyText"/>
        <w:rPr>
          <w:lang w:val="es-ES_tradnl"/>
        </w:rPr>
      </w:pPr>
    </w:p>
    <w:p w14:paraId="290BB621" w14:textId="77777777" w:rsidR="009B64BF" w:rsidRPr="00B076AA" w:rsidRDefault="009B64BF" w:rsidP="009B64BF">
      <w:pPr>
        <w:pStyle w:val="BodyText"/>
        <w:rPr>
          <w:lang w:val="es-ES_tradnl"/>
        </w:rPr>
      </w:pPr>
    </w:p>
    <w:p w14:paraId="4156C890" w14:textId="77777777" w:rsidR="009B64BF" w:rsidRPr="00B076AA" w:rsidRDefault="009B64BF" w:rsidP="009B64BF">
      <w:pPr>
        <w:pStyle w:val="BodyText"/>
        <w:rPr>
          <w:lang w:val="es-ES_tradnl"/>
        </w:rPr>
      </w:pPr>
    </w:p>
    <w:p w14:paraId="79714CF8" w14:textId="5A7247C3" w:rsidR="00B51B68" w:rsidRPr="00B076AA" w:rsidRDefault="00B51B68" w:rsidP="001615C1">
      <w:pPr>
        <w:pStyle w:val="BodyText"/>
        <w:rPr>
          <w:lang w:val="es-ES_tradnl"/>
        </w:rPr>
      </w:pPr>
    </w:p>
    <w:sectPr w:rsidR="00B51B68" w:rsidRPr="00B076AA" w:rsidSect="00DB1B7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1FB74" w14:textId="77777777" w:rsidR="00FB08C1" w:rsidRDefault="00FB08C1" w:rsidP="00293785">
      <w:pPr>
        <w:spacing w:after="0" w:line="240" w:lineRule="auto"/>
      </w:pPr>
      <w:r>
        <w:separator/>
      </w:r>
    </w:p>
  </w:endnote>
  <w:endnote w:type="continuationSeparator" w:id="0">
    <w:p w14:paraId="4896238D" w14:textId="77777777" w:rsidR="00FB08C1" w:rsidRDefault="00FB08C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1284A" w14:textId="77777777" w:rsidR="00A0360C" w:rsidRDefault="00A036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685445FC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439C7">
                                <w:t>Traditional Transformations, Part 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232DBED" w14:textId="685445FC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439C7">
                          <w:t>Traditional Transformations, Part 4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2F4C" w14:textId="77777777" w:rsidR="00A0360C" w:rsidRDefault="00A036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474D" w14:textId="77777777" w:rsidR="00FB08C1" w:rsidRDefault="00FB08C1" w:rsidP="00293785">
      <w:pPr>
        <w:spacing w:after="0" w:line="240" w:lineRule="auto"/>
      </w:pPr>
      <w:r>
        <w:separator/>
      </w:r>
    </w:p>
  </w:footnote>
  <w:footnote w:type="continuationSeparator" w:id="0">
    <w:p w14:paraId="4AB0A291" w14:textId="77777777" w:rsidR="00FB08C1" w:rsidRDefault="00FB08C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92CF" w14:textId="77777777" w:rsidR="00F242AE" w:rsidRDefault="00F24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6D84E" w14:textId="77777777" w:rsidR="00F242AE" w:rsidRDefault="00F242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4DF6" w14:textId="77777777" w:rsidR="00F242AE" w:rsidRDefault="00F24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35FAF"/>
    <w:rsid w:val="0004006F"/>
    <w:rsid w:val="000439C7"/>
    <w:rsid w:val="00053775"/>
    <w:rsid w:val="0005619A"/>
    <w:rsid w:val="00064D12"/>
    <w:rsid w:val="00077C5F"/>
    <w:rsid w:val="0008589D"/>
    <w:rsid w:val="000A3D25"/>
    <w:rsid w:val="000C02A9"/>
    <w:rsid w:val="000F3942"/>
    <w:rsid w:val="0011259B"/>
    <w:rsid w:val="00116FDD"/>
    <w:rsid w:val="00117594"/>
    <w:rsid w:val="00125621"/>
    <w:rsid w:val="00157D08"/>
    <w:rsid w:val="001615C1"/>
    <w:rsid w:val="0016330F"/>
    <w:rsid w:val="0017249F"/>
    <w:rsid w:val="00184B4D"/>
    <w:rsid w:val="0019126F"/>
    <w:rsid w:val="001B59DB"/>
    <w:rsid w:val="001C1A3A"/>
    <w:rsid w:val="001C788E"/>
    <w:rsid w:val="001D0BBF"/>
    <w:rsid w:val="001E1F85"/>
    <w:rsid w:val="001F125D"/>
    <w:rsid w:val="002135CA"/>
    <w:rsid w:val="00221BDF"/>
    <w:rsid w:val="00226381"/>
    <w:rsid w:val="002345CC"/>
    <w:rsid w:val="00271F54"/>
    <w:rsid w:val="00293785"/>
    <w:rsid w:val="002A3EDF"/>
    <w:rsid w:val="002C0879"/>
    <w:rsid w:val="002C37B4"/>
    <w:rsid w:val="002E01FC"/>
    <w:rsid w:val="002E16A2"/>
    <w:rsid w:val="0030088E"/>
    <w:rsid w:val="00301DBE"/>
    <w:rsid w:val="00302BE9"/>
    <w:rsid w:val="003065C8"/>
    <w:rsid w:val="00335A65"/>
    <w:rsid w:val="0036040A"/>
    <w:rsid w:val="00397FA9"/>
    <w:rsid w:val="003E6B09"/>
    <w:rsid w:val="004367EB"/>
    <w:rsid w:val="004433C3"/>
    <w:rsid w:val="00446C13"/>
    <w:rsid w:val="004644FD"/>
    <w:rsid w:val="004732C8"/>
    <w:rsid w:val="004C5EDF"/>
    <w:rsid w:val="004E304D"/>
    <w:rsid w:val="005078B4"/>
    <w:rsid w:val="0053328A"/>
    <w:rsid w:val="00540FC6"/>
    <w:rsid w:val="00547E10"/>
    <w:rsid w:val="005511B6"/>
    <w:rsid w:val="00551ED8"/>
    <w:rsid w:val="00553C98"/>
    <w:rsid w:val="00562DBB"/>
    <w:rsid w:val="005702B5"/>
    <w:rsid w:val="00595801"/>
    <w:rsid w:val="005A0684"/>
    <w:rsid w:val="005A7635"/>
    <w:rsid w:val="005B439F"/>
    <w:rsid w:val="005D5771"/>
    <w:rsid w:val="005E6213"/>
    <w:rsid w:val="00616726"/>
    <w:rsid w:val="00616A05"/>
    <w:rsid w:val="0062262F"/>
    <w:rsid w:val="00645D7F"/>
    <w:rsid w:val="00655151"/>
    <w:rsid w:val="00656940"/>
    <w:rsid w:val="00665274"/>
    <w:rsid w:val="00666C03"/>
    <w:rsid w:val="00686DAB"/>
    <w:rsid w:val="006A74F8"/>
    <w:rsid w:val="006B4CC2"/>
    <w:rsid w:val="006E1542"/>
    <w:rsid w:val="006F5733"/>
    <w:rsid w:val="00714001"/>
    <w:rsid w:val="00721EA4"/>
    <w:rsid w:val="00743A4B"/>
    <w:rsid w:val="007513F7"/>
    <w:rsid w:val="00777D27"/>
    <w:rsid w:val="0078194B"/>
    <w:rsid w:val="00797CB5"/>
    <w:rsid w:val="007A7610"/>
    <w:rsid w:val="007B055F"/>
    <w:rsid w:val="007E34ED"/>
    <w:rsid w:val="007E6F1D"/>
    <w:rsid w:val="00824F22"/>
    <w:rsid w:val="0085133B"/>
    <w:rsid w:val="00880013"/>
    <w:rsid w:val="008920A4"/>
    <w:rsid w:val="008B63E2"/>
    <w:rsid w:val="008C1789"/>
    <w:rsid w:val="008D53DA"/>
    <w:rsid w:val="008E4DBA"/>
    <w:rsid w:val="008F5386"/>
    <w:rsid w:val="00913172"/>
    <w:rsid w:val="009145E3"/>
    <w:rsid w:val="00916A53"/>
    <w:rsid w:val="00933A5E"/>
    <w:rsid w:val="00933FFC"/>
    <w:rsid w:val="009344DF"/>
    <w:rsid w:val="00946AAB"/>
    <w:rsid w:val="00962604"/>
    <w:rsid w:val="00975C41"/>
    <w:rsid w:val="00981E19"/>
    <w:rsid w:val="009B52E4"/>
    <w:rsid w:val="009B64BF"/>
    <w:rsid w:val="009D6E8D"/>
    <w:rsid w:val="00A0360C"/>
    <w:rsid w:val="00A101E8"/>
    <w:rsid w:val="00A12F6E"/>
    <w:rsid w:val="00A15FAA"/>
    <w:rsid w:val="00A22076"/>
    <w:rsid w:val="00A5194E"/>
    <w:rsid w:val="00A6234E"/>
    <w:rsid w:val="00A73282"/>
    <w:rsid w:val="00A75F30"/>
    <w:rsid w:val="00A85BD6"/>
    <w:rsid w:val="00A86CBA"/>
    <w:rsid w:val="00A96965"/>
    <w:rsid w:val="00AA4381"/>
    <w:rsid w:val="00AA48FF"/>
    <w:rsid w:val="00AC349E"/>
    <w:rsid w:val="00AC535E"/>
    <w:rsid w:val="00AD1A38"/>
    <w:rsid w:val="00AD36F6"/>
    <w:rsid w:val="00AD474C"/>
    <w:rsid w:val="00AE3C91"/>
    <w:rsid w:val="00AE4E13"/>
    <w:rsid w:val="00AF49F3"/>
    <w:rsid w:val="00B076AA"/>
    <w:rsid w:val="00B10E17"/>
    <w:rsid w:val="00B15998"/>
    <w:rsid w:val="00B1602B"/>
    <w:rsid w:val="00B341FE"/>
    <w:rsid w:val="00B348FC"/>
    <w:rsid w:val="00B42374"/>
    <w:rsid w:val="00B51B68"/>
    <w:rsid w:val="00B63D30"/>
    <w:rsid w:val="00B92DBF"/>
    <w:rsid w:val="00B93944"/>
    <w:rsid w:val="00BC1AF4"/>
    <w:rsid w:val="00BC47E6"/>
    <w:rsid w:val="00BD119F"/>
    <w:rsid w:val="00C31EDD"/>
    <w:rsid w:val="00C56B61"/>
    <w:rsid w:val="00C73EA1"/>
    <w:rsid w:val="00C765E3"/>
    <w:rsid w:val="00C82DE1"/>
    <w:rsid w:val="00C8524A"/>
    <w:rsid w:val="00C9197C"/>
    <w:rsid w:val="00CA1622"/>
    <w:rsid w:val="00CC4F77"/>
    <w:rsid w:val="00CD3CF6"/>
    <w:rsid w:val="00CE336D"/>
    <w:rsid w:val="00CF6C87"/>
    <w:rsid w:val="00D0747C"/>
    <w:rsid w:val="00D106FF"/>
    <w:rsid w:val="00D24F21"/>
    <w:rsid w:val="00D269D8"/>
    <w:rsid w:val="00D626EB"/>
    <w:rsid w:val="00D716B6"/>
    <w:rsid w:val="00D77942"/>
    <w:rsid w:val="00D90A48"/>
    <w:rsid w:val="00D922F6"/>
    <w:rsid w:val="00DA70CD"/>
    <w:rsid w:val="00DB1B75"/>
    <w:rsid w:val="00DC32CD"/>
    <w:rsid w:val="00DC7A6D"/>
    <w:rsid w:val="00DD0DF1"/>
    <w:rsid w:val="00DF1EB4"/>
    <w:rsid w:val="00DF5E70"/>
    <w:rsid w:val="00E0657C"/>
    <w:rsid w:val="00E140E6"/>
    <w:rsid w:val="00E5362D"/>
    <w:rsid w:val="00E90740"/>
    <w:rsid w:val="00EA74D2"/>
    <w:rsid w:val="00EB00DC"/>
    <w:rsid w:val="00EB16BF"/>
    <w:rsid w:val="00ED24C8"/>
    <w:rsid w:val="00ED71E8"/>
    <w:rsid w:val="00EE32FB"/>
    <w:rsid w:val="00F041B7"/>
    <w:rsid w:val="00F242AE"/>
    <w:rsid w:val="00F377E2"/>
    <w:rsid w:val="00F50748"/>
    <w:rsid w:val="00F62BF8"/>
    <w:rsid w:val="00F671C6"/>
    <w:rsid w:val="00F67E20"/>
    <w:rsid w:val="00F713E3"/>
    <w:rsid w:val="00F72D02"/>
    <w:rsid w:val="00F84013"/>
    <w:rsid w:val="00F87634"/>
    <w:rsid w:val="00F8795A"/>
    <w:rsid w:val="00FA08A3"/>
    <w:rsid w:val="00FB08C1"/>
    <w:rsid w:val="00FD3CB4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9" Type="http://schemas.openxmlformats.org/officeDocument/2006/relationships/theme" Target="theme/theme1.xml"/><Relationship Id="rId21" Type="http://schemas.openxmlformats.org/officeDocument/2006/relationships/image" Target="media/image11.sv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svg"/><Relationship Id="rId33" Type="http://schemas.openxmlformats.org/officeDocument/2006/relationships/footer" Target="footer1.xm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3D316D"/>
    <w:rsid w:val="004D0F68"/>
    <w:rsid w:val="00632B7E"/>
    <w:rsid w:val="00677474"/>
    <w:rsid w:val="00AF6717"/>
    <w:rsid w:val="00B32D96"/>
    <w:rsid w:val="00B668A0"/>
    <w:rsid w:val="00BA6734"/>
    <w:rsid w:val="00BE3F92"/>
    <w:rsid w:val="00E607F6"/>
    <w:rsid w:val="00F93185"/>
    <w:rsid w:val="00F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94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4</vt:lpstr>
    </vt:vector>
  </TitlesOfParts>
  <Manager/>
  <Company/>
  <LinksUpToDate>false</LinksUpToDate>
  <CharactersWithSpaces>1615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4</dc:title>
  <dc:subject/>
  <dc:creator>K20 Center</dc:creator>
  <cp:keywords/>
  <dc:description/>
  <cp:lastModifiedBy>Gracia, Ann M.</cp:lastModifiedBy>
  <cp:revision>31</cp:revision>
  <cp:lastPrinted>2016-07-14T14:08:00Z</cp:lastPrinted>
  <dcterms:created xsi:type="dcterms:W3CDTF">2023-06-15T19:27:00Z</dcterms:created>
  <dcterms:modified xsi:type="dcterms:W3CDTF">2023-07-31T15:20:00Z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