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EDE7" w14:textId="46E11292" w:rsidR="00FB1BAB" w:rsidRPr="00F60C61" w:rsidRDefault="006511BC" w:rsidP="006F0FCF">
      <w:pPr>
        <w:pStyle w:val="Title"/>
        <w:keepNext w:val="0"/>
        <w:keepLines w:val="0"/>
        <w:spacing w:after="0" w:line="240" w:lineRule="auto"/>
        <w:ind w:left="-360"/>
        <w:rPr>
          <w:rFonts w:ascii="Calibri" w:eastAsia="Calibri" w:hAnsi="Calibri" w:cs="Calibri"/>
          <w:b/>
          <w:smallCaps/>
          <w:sz w:val="32"/>
          <w:szCs w:val="32"/>
          <w:lang w:val="es-ES_tradnl"/>
        </w:rPr>
      </w:pPr>
      <w:r w:rsidRPr="00F60C61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CLASIFICACI</w:t>
      </w:r>
      <w:r w:rsidR="00D070D7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Ó</w:t>
      </w:r>
      <w:r w:rsidRPr="00F60C61">
        <w:rPr>
          <w:rFonts w:ascii="Calibri" w:eastAsia="Calibri" w:hAnsi="Calibri" w:cs="Calibri"/>
          <w:b/>
          <w:smallCaps/>
          <w:sz w:val="32"/>
          <w:szCs w:val="32"/>
          <w:lang w:val="es-ES_tradnl"/>
        </w:rPr>
        <w:t>N DE TARJETAS</w:t>
      </w:r>
    </w:p>
    <w:p w14:paraId="148067D9" w14:textId="606C166D" w:rsidR="00FB1BAB" w:rsidRPr="00F60C61" w:rsidRDefault="001173E7" w:rsidP="00476CF6">
      <w:pPr>
        <w:spacing w:after="120" w:line="240" w:lineRule="auto"/>
        <w:ind w:left="-360"/>
        <w:rPr>
          <w:rFonts w:asciiTheme="majorHAnsi" w:hAnsiTheme="majorHAnsi" w:cstheme="majorHAnsi"/>
          <w:sz w:val="24"/>
          <w:szCs w:val="24"/>
          <w:lang w:val="es-ES_tradnl"/>
        </w:rPr>
      </w:pPr>
      <w:r w:rsidRPr="001173E7">
        <w:rPr>
          <w:rFonts w:asciiTheme="majorHAnsi" w:hAnsiTheme="majorHAnsi" w:cstheme="majorHAnsi"/>
          <w:sz w:val="24"/>
          <w:szCs w:val="24"/>
          <w:lang w:val="es-ES_tradnl"/>
        </w:rPr>
        <w:t xml:space="preserve">Recorte las citas y los encabezamientos y colóquelos en un sobre o una bolsa con cierre. Pida a los alumnos que, en grupos de 2 </w:t>
      </w:r>
      <w:r w:rsidR="00476CF6" w:rsidRPr="001173E7">
        <w:rPr>
          <w:rFonts w:asciiTheme="majorHAnsi" w:hAnsiTheme="majorHAnsi" w:cstheme="majorHAnsi"/>
          <w:sz w:val="24"/>
          <w:szCs w:val="24"/>
          <w:lang w:val="es-ES_tradnl"/>
        </w:rPr>
        <w:t>o</w:t>
      </w:r>
      <w:r w:rsidRPr="001173E7">
        <w:rPr>
          <w:rFonts w:asciiTheme="majorHAnsi" w:hAnsiTheme="majorHAnsi" w:cstheme="majorHAnsi"/>
          <w:sz w:val="24"/>
          <w:szCs w:val="24"/>
          <w:lang w:val="es-ES_tradnl"/>
        </w:rPr>
        <w:t xml:space="preserve"> 3, relacionen cada cita con el género al que creen que</w:t>
      </w:r>
      <w:r w:rsidR="00476CF6">
        <w:rPr>
          <w:rFonts w:asciiTheme="majorHAnsi" w:hAnsiTheme="majorHAnsi" w:cstheme="majorHAnsi"/>
          <w:sz w:val="24"/>
          <w:szCs w:val="24"/>
          <w:lang w:val="es-ES_tradnl"/>
        </w:rPr>
        <w:t xml:space="preserve"> </w:t>
      </w:r>
      <w:r w:rsidRPr="001173E7">
        <w:rPr>
          <w:rFonts w:asciiTheme="majorHAnsi" w:hAnsiTheme="majorHAnsi" w:cstheme="majorHAnsi"/>
          <w:sz w:val="24"/>
          <w:szCs w:val="24"/>
          <w:lang w:val="es-ES_tradnl"/>
        </w:rPr>
        <w:t>pertenece.</w:t>
      </w:r>
    </w:p>
    <w:tbl>
      <w:tblPr>
        <w:tblStyle w:val="a"/>
        <w:tblW w:w="1014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3380"/>
        <w:gridCol w:w="3380"/>
      </w:tblGrid>
      <w:tr w:rsidR="00FB1BAB" w:rsidRPr="00F60C61" w14:paraId="1751BBCA" w14:textId="77777777" w:rsidTr="00C37BF3">
        <w:trPr>
          <w:trHeight w:val="3197"/>
          <w:jc w:val="center"/>
        </w:trPr>
        <w:tc>
          <w:tcPr>
            <w:tcW w:w="3380" w:type="dxa"/>
            <w:vAlign w:val="center"/>
          </w:tcPr>
          <w:p w14:paraId="1D1CBAC3" w14:textId="0B1C1B7F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  <w:r w:rsidR="00764C87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Hay ciertos </w:t>
            </w:r>
            <w:r w:rsidR="00FF0880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extraños </w:t>
            </w:r>
            <w:r w:rsidR="00764C87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momentos y ocasiones en este </w:t>
            </w:r>
            <w:r w:rsidR="00FF0880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rar</w:t>
            </w:r>
            <w:r w:rsidR="00764C87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o asunto mixto que llamamos vida en los que un hombre se toma todo el universo como una gran broma, aunque sólo discierne vagamente su ingenio, y más que sospecha que la broma no es a costa de nadie más que de sí mismo.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</w:p>
          <w:p w14:paraId="723596E4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b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— </w:t>
            </w:r>
            <w:hyperlink r:id="rId6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Herman Melville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 (</w:t>
            </w:r>
            <w:hyperlink r:id="rId7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Moby-Dick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)</w:t>
            </w:r>
          </w:p>
        </w:tc>
        <w:tc>
          <w:tcPr>
            <w:tcW w:w="3380" w:type="dxa"/>
            <w:vAlign w:val="center"/>
          </w:tcPr>
          <w:p w14:paraId="0CEA90AF" w14:textId="6E4538AF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  <w:r w:rsidR="00D35365"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Preferiría no hacerlo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."</w:t>
            </w:r>
          </w:p>
          <w:p w14:paraId="1DBD33C3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b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— </w:t>
            </w:r>
            <w:hyperlink r:id="rId8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Herman Melville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 (</w:t>
            </w:r>
            <w:proofErr w:type="spellStart"/>
            <w:r w:rsidRPr="00C46274">
              <w:rPr>
                <w:rFonts w:asciiTheme="majorHAnsi" w:hAnsiTheme="majorHAnsi" w:cstheme="majorHAnsi"/>
                <w:lang w:val="es-ES_tradnl"/>
              </w:rPr>
              <w:fldChar w:fldCharType="begin"/>
            </w:r>
            <w:r w:rsidRPr="00C46274">
              <w:rPr>
                <w:rFonts w:asciiTheme="majorHAnsi" w:hAnsiTheme="majorHAnsi" w:cstheme="majorHAnsi"/>
                <w:lang w:val="es-ES_tradnl"/>
              </w:rPr>
              <w:instrText>HYPERLINK "https://www.goodreads.com/book/show/114230.Bartleby_the_Scrivener" \h</w:instrText>
            </w:r>
            <w:r w:rsidRPr="00C46274">
              <w:rPr>
                <w:rFonts w:asciiTheme="majorHAnsi" w:hAnsiTheme="majorHAnsi" w:cstheme="majorHAnsi"/>
                <w:lang w:val="es-ES_tradnl"/>
              </w:rPr>
            </w:r>
            <w:r w:rsidRPr="00C46274">
              <w:rPr>
                <w:rFonts w:asciiTheme="majorHAnsi" w:hAnsiTheme="majorHAnsi" w:cstheme="majorHAnsi"/>
                <w:lang w:val="es-ES_tradnl"/>
              </w:rPr>
              <w:fldChar w:fldCharType="separate"/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Bartleby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,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the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Scrivener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: A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Story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of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 Wall Street</w:t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fldChar w:fldCharType="end"/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)</w:t>
            </w:r>
          </w:p>
        </w:tc>
        <w:tc>
          <w:tcPr>
            <w:tcW w:w="3380" w:type="dxa"/>
            <w:vAlign w:val="center"/>
          </w:tcPr>
          <w:p w14:paraId="7E777D6D" w14:textId="67A9085C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  <w:r w:rsidR="00D35365"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El hombre más feliz es aquel que aprende de la naturaleza la lección de la adoración</w:t>
            </w:r>
            <w:r w:rsidR="00C37BF3"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</w:p>
          <w:p w14:paraId="4913CAA3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— </w:t>
            </w:r>
            <w:hyperlink r:id="rId9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Ralph Waldo Emerson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 (</w:t>
            </w:r>
            <w:proofErr w:type="spellStart"/>
            <w:r w:rsidRPr="00C46274">
              <w:rPr>
                <w:rFonts w:asciiTheme="majorHAnsi" w:hAnsiTheme="majorHAnsi" w:cstheme="majorHAnsi"/>
                <w:lang w:val="es-ES_tradnl"/>
              </w:rPr>
              <w:fldChar w:fldCharType="begin"/>
            </w:r>
            <w:r w:rsidRPr="00C46274">
              <w:rPr>
                <w:rFonts w:asciiTheme="majorHAnsi" w:hAnsiTheme="majorHAnsi" w:cstheme="majorHAnsi"/>
                <w:lang w:val="es-ES_tradnl"/>
              </w:rPr>
              <w:instrText>HYPERLINK "https://www.goodreads.com/book/show/3420140-nature" \h</w:instrText>
            </w:r>
            <w:r w:rsidRPr="00C46274">
              <w:rPr>
                <w:rFonts w:asciiTheme="majorHAnsi" w:hAnsiTheme="majorHAnsi" w:cstheme="majorHAnsi"/>
                <w:lang w:val="es-ES_tradnl"/>
              </w:rPr>
            </w:r>
            <w:r w:rsidRPr="00C46274">
              <w:rPr>
                <w:rFonts w:asciiTheme="majorHAnsi" w:hAnsiTheme="majorHAnsi" w:cstheme="majorHAnsi"/>
                <w:lang w:val="es-ES_tradnl"/>
              </w:rPr>
              <w:fldChar w:fldCharType="separate"/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Nature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fldChar w:fldCharType="end"/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)</w:t>
            </w:r>
          </w:p>
        </w:tc>
      </w:tr>
      <w:tr w:rsidR="00FB1BAB" w:rsidRPr="00F60C61" w14:paraId="091D3C55" w14:textId="77777777" w:rsidTr="00C37BF3">
        <w:trPr>
          <w:trHeight w:val="3197"/>
          <w:jc w:val="center"/>
        </w:trPr>
        <w:tc>
          <w:tcPr>
            <w:tcW w:w="3380" w:type="dxa"/>
            <w:vAlign w:val="center"/>
          </w:tcPr>
          <w:p w14:paraId="359DEF6D" w14:textId="41CB5C1C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  <w:r w:rsidR="008A1D1A"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Si las estrellas aparecieran </w:t>
            </w:r>
            <w:r w:rsidR="008A1D1A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una noche </w:t>
            </w:r>
            <w:r w:rsidR="006F0FCF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en</w:t>
            </w:r>
            <w:r w:rsidR="008A1D1A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 mil años, ¡cómo creerían y adorarían los hombres; y conservarían durante muchas generaciones el recuerdo de la ciudad de Dios que se había mostrado! Pero cada noche salen estos enviados de belleza, e iluminan el universo con su sonrisa admonitoria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."</w:t>
            </w:r>
          </w:p>
          <w:p w14:paraId="06F70789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— </w:t>
            </w:r>
            <w:hyperlink r:id="rId10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Ralph Waldo Emerson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 (</w:t>
            </w:r>
            <w:proofErr w:type="spellStart"/>
            <w:r w:rsidRPr="00C46274">
              <w:rPr>
                <w:rFonts w:asciiTheme="majorHAnsi" w:hAnsiTheme="majorHAnsi" w:cstheme="majorHAnsi"/>
                <w:lang w:val="es-ES_tradnl"/>
              </w:rPr>
              <w:fldChar w:fldCharType="begin"/>
            </w:r>
            <w:r w:rsidRPr="00C46274">
              <w:rPr>
                <w:rFonts w:asciiTheme="majorHAnsi" w:hAnsiTheme="majorHAnsi" w:cstheme="majorHAnsi"/>
                <w:lang w:val="es-ES_tradnl"/>
              </w:rPr>
              <w:instrText>HYPERLINK "https://www.goodreads.com/book/show/123853.Nature_and_Selected_Essays" \h</w:instrText>
            </w:r>
            <w:r w:rsidRPr="00C46274">
              <w:rPr>
                <w:rFonts w:asciiTheme="majorHAnsi" w:hAnsiTheme="majorHAnsi" w:cstheme="majorHAnsi"/>
                <w:lang w:val="es-ES_tradnl"/>
              </w:rPr>
            </w:r>
            <w:r w:rsidRPr="00C46274">
              <w:rPr>
                <w:rFonts w:asciiTheme="majorHAnsi" w:hAnsiTheme="majorHAnsi" w:cstheme="majorHAnsi"/>
                <w:lang w:val="es-ES_tradnl"/>
              </w:rPr>
              <w:fldChar w:fldCharType="separate"/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Nature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 and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Selected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 </w:t>
            </w:r>
            <w:proofErr w:type="spellStart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>Essays</w:t>
            </w:r>
            <w:proofErr w:type="spellEnd"/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fldChar w:fldCharType="end"/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)</w:t>
            </w:r>
          </w:p>
        </w:tc>
        <w:tc>
          <w:tcPr>
            <w:tcW w:w="3380" w:type="dxa"/>
            <w:vAlign w:val="center"/>
          </w:tcPr>
          <w:p w14:paraId="4DE8CB91" w14:textId="61EE3ACD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“</w:t>
            </w:r>
            <w:r w:rsidR="00395F84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No importa lo pequeño que pueda parecer el comienzo: lo que una vez está bien hecho, está hecho para siempre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.”</w:t>
            </w:r>
          </w:p>
          <w:p w14:paraId="76D64760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― </w:t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Henry David Thoreau, </w:t>
            </w:r>
            <w:hyperlink r:id="rId11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 xml:space="preserve">Civil </w:t>
              </w:r>
              <w:proofErr w:type="spellStart"/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Disobedience</w:t>
              </w:r>
              <w:proofErr w:type="spellEnd"/>
            </w:hyperlink>
          </w:p>
        </w:tc>
        <w:tc>
          <w:tcPr>
            <w:tcW w:w="3380" w:type="dxa"/>
            <w:vAlign w:val="center"/>
          </w:tcPr>
          <w:p w14:paraId="157D1594" w14:textId="1515D1FA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"</w:t>
            </w:r>
            <w:r w:rsidR="004D24D3"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El universo es más amplio que nuestras visiones de él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."</w:t>
            </w:r>
          </w:p>
          <w:p w14:paraId="7AB19139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— </w:t>
            </w:r>
            <w:hyperlink r:id="rId12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Henry David Thoreau</w:t>
              </w:r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 (</w:t>
            </w:r>
            <w:hyperlink r:id="rId13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 xml:space="preserve">Walden &amp; Civil </w:t>
              </w:r>
              <w:proofErr w:type="spellStart"/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Disobedience</w:t>
              </w:r>
              <w:proofErr w:type="spellEnd"/>
            </w:hyperlink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)</w:t>
            </w:r>
          </w:p>
        </w:tc>
      </w:tr>
      <w:tr w:rsidR="00FB1BAB" w:rsidRPr="00F60C61" w14:paraId="73BC9CEC" w14:textId="77777777" w:rsidTr="00C37BF3">
        <w:trPr>
          <w:trHeight w:val="3197"/>
          <w:jc w:val="center"/>
        </w:trPr>
        <w:tc>
          <w:tcPr>
            <w:tcW w:w="3380" w:type="dxa"/>
            <w:vAlign w:val="center"/>
          </w:tcPr>
          <w:p w14:paraId="41A04FD6" w14:textId="0D34DB63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“</w:t>
            </w:r>
            <w:r w:rsidR="006F0FCF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Su ojo era como el ojo de un buitre, el ojo de una de esas terribles aves que observan y esperan mientras un animal muere, y luego caen sobre el cadáver y lo despedazan para comérselo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.”</w:t>
            </w:r>
          </w:p>
          <w:p w14:paraId="3E239F1B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― </w:t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Edgar Allan Poe, </w:t>
            </w:r>
            <w:hyperlink r:id="rId14">
              <w:proofErr w:type="spellStart"/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The</w:t>
              </w:r>
              <w:proofErr w:type="spellEnd"/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 xml:space="preserve"> Tell-Tale Heart</w:t>
              </w:r>
            </w:hyperlink>
          </w:p>
        </w:tc>
        <w:tc>
          <w:tcPr>
            <w:tcW w:w="3380" w:type="dxa"/>
            <w:vAlign w:val="center"/>
          </w:tcPr>
          <w:p w14:paraId="779BAAE4" w14:textId="572B7D7B" w:rsidR="00FB1BAB" w:rsidRPr="00C46274" w:rsidRDefault="00000000" w:rsidP="00C37BF3">
            <w:pPr>
              <w:widowControl w:val="0"/>
              <w:spacing w:after="60"/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“</w:t>
            </w:r>
            <w:r w:rsidR="006F0FCF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Sé que por la compasión de un ser vivo, haría las paces con todos. Hay en mí un amor que apenas puedes imaginar y una rabia que no creerías. Si no puedo satisfacer </w:t>
            </w:r>
            <w:r w:rsidR="00366ED7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a</w:t>
            </w:r>
            <w:r w:rsidR="006F0FCF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 uno, complaceré </w:t>
            </w:r>
            <w:r w:rsidR="00366ED7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>al</w:t>
            </w:r>
            <w:r w:rsidR="006F0FCF" w:rsidRPr="00C46274">
              <w:rPr>
                <w:rFonts w:asciiTheme="majorHAnsi" w:eastAsia="Merriweather" w:hAnsiTheme="majorHAnsi" w:cstheme="majorHAnsi"/>
                <w:color w:val="181818"/>
                <w:lang w:val="es-ES_tradnl"/>
              </w:rPr>
              <w:t xml:space="preserve"> otro</w:t>
            </w: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>.”</w:t>
            </w:r>
          </w:p>
          <w:p w14:paraId="29F7F619" w14:textId="77777777" w:rsidR="00FB1BAB" w:rsidRPr="00C46274" w:rsidRDefault="00000000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  <w:r w:rsidRPr="00C46274">
              <w:rPr>
                <w:rFonts w:asciiTheme="majorHAnsi" w:eastAsia="Merriweather" w:hAnsiTheme="majorHAnsi" w:cstheme="majorHAnsi"/>
                <w:color w:val="181818"/>
                <w:highlight w:val="white"/>
                <w:lang w:val="es-ES_tradnl"/>
              </w:rPr>
              <w:t xml:space="preserve">― </w:t>
            </w:r>
            <w:r w:rsidRPr="00C46274">
              <w:rPr>
                <w:rFonts w:asciiTheme="majorHAnsi" w:eastAsia="Lato" w:hAnsiTheme="majorHAnsi" w:cstheme="majorHAnsi"/>
                <w:b/>
                <w:color w:val="333333"/>
                <w:highlight w:val="white"/>
                <w:lang w:val="es-ES_tradnl"/>
              </w:rPr>
              <w:t xml:space="preserve">Mary Shelley, </w:t>
            </w:r>
            <w:hyperlink r:id="rId15">
              <w:r w:rsidRPr="00C46274">
                <w:rPr>
                  <w:rFonts w:asciiTheme="majorHAnsi" w:eastAsia="Lato" w:hAnsiTheme="majorHAnsi" w:cstheme="majorHAnsi"/>
                  <w:b/>
                  <w:color w:val="333333"/>
                  <w:highlight w:val="white"/>
                  <w:lang w:val="es-ES_tradnl"/>
                </w:rPr>
                <w:t>Frankenstein</w:t>
              </w:r>
            </w:hyperlink>
          </w:p>
        </w:tc>
        <w:tc>
          <w:tcPr>
            <w:tcW w:w="3380" w:type="dxa"/>
            <w:vAlign w:val="center"/>
          </w:tcPr>
          <w:p w14:paraId="28A8EDEE" w14:textId="77777777" w:rsidR="00FB1BAB" w:rsidRPr="00C46274" w:rsidRDefault="00FB1BAB" w:rsidP="00C37BF3">
            <w:pPr>
              <w:widowControl w:val="0"/>
              <w:spacing w:after="60"/>
              <w:rPr>
                <w:rFonts w:asciiTheme="majorHAnsi" w:eastAsia="Calibri" w:hAnsiTheme="majorHAnsi" w:cstheme="majorHAnsi"/>
                <w:color w:val="910D28"/>
                <w:lang w:val="es-ES_tradnl"/>
              </w:rPr>
            </w:pPr>
          </w:p>
        </w:tc>
      </w:tr>
    </w:tbl>
    <w:p w14:paraId="172122F7" w14:textId="77777777" w:rsidR="00FB1BAB" w:rsidRPr="003979A7" w:rsidRDefault="00FB1BAB">
      <w:pPr>
        <w:rPr>
          <w:rFonts w:asciiTheme="majorHAnsi" w:hAnsiTheme="majorHAnsi" w:cstheme="majorHAnsi"/>
          <w:sz w:val="10"/>
          <w:szCs w:val="10"/>
          <w:highlight w:val="yellow"/>
          <w:lang w:val="es-ES_tradnl"/>
        </w:rPr>
      </w:pPr>
    </w:p>
    <w:tbl>
      <w:tblPr>
        <w:tblStyle w:val="a0"/>
        <w:tblW w:w="10095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047"/>
        <w:gridCol w:w="5048"/>
      </w:tblGrid>
      <w:tr w:rsidR="00FB1BAB" w:rsidRPr="00F60C61" w14:paraId="606BED04" w14:textId="77777777" w:rsidTr="00C37BF3">
        <w:trPr>
          <w:trHeight w:val="1440"/>
          <w:jc w:val="center"/>
        </w:trPr>
        <w:tc>
          <w:tcPr>
            <w:tcW w:w="5047" w:type="dxa"/>
            <w:vAlign w:val="center"/>
          </w:tcPr>
          <w:p w14:paraId="6D470B5C" w14:textId="20B24631" w:rsidR="00FB1BAB" w:rsidRPr="00F60C61" w:rsidRDefault="00000000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  <w:lang w:val="es-ES_tradnl"/>
              </w:rPr>
            </w:pPr>
            <w:r w:rsidRPr="00F60C61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Transcendentalism</w:t>
            </w:r>
            <w:r w:rsidR="00CF58E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5047" w:type="dxa"/>
            <w:vAlign w:val="center"/>
          </w:tcPr>
          <w:p w14:paraId="598BBA03" w14:textId="26977689" w:rsidR="00FB1BAB" w:rsidRPr="00F60C61" w:rsidRDefault="00000000">
            <w:pPr>
              <w:jc w:val="center"/>
              <w:rPr>
                <w:rFonts w:ascii="Merriweather" w:eastAsia="Merriweather" w:hAnsi="Merriweather" w:cs="Merriweather"/>
                <w:color w:val="181818"/>
                <w:sz w:val="21"/>
                <w:szCs w:val="21"/>
                <w:highlight w:val="white"/>
                <w:lang w:val="es-ES_tradnl"/>
              </w:rPr>
            </w:pPr>
            <w:r w:rsidRPr="00F60C61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Romance</w:t>
            </w:r>
            <w:r w:rsidR="00CF58E5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 xml:space="preserve"> oscuro</w:t>
            </w:r>
          </w:p>
        </w:tc>
      </w:tr>
    </w:tbl>
    <w:p w14:paraId="277089D2" w14:textId="77777777" w:rsidR="00FB1BAB" w:rsidRPr="00F60C61" w:rsidRDefault="00FB1BAB" w:rsidP="00C37BF3">
      <w:pPr>
        <w:spacing w:line="240" w:lineRule="auto"/>
        <w:rPr>
          <w:rFonts w:asciiTheme="majorHAnsi" w:hAnsiTheme="majorHAnsi" w:cstheme="majorHAnsi"/>
          <w:sz w:val="10"/>
          <w:szCs w:val="10"/>
          <w:lang w:val="es-ES_tradnl"/>
        </w:rPr>
      </w:pPr>
    </w:p>
    <w:sectPr w:rsidR="00FB1BAB" w:rsidRPr="00F60C61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990A" w14:textId="77777777" w:rsidR="003F4B30" w:rsidRDefault="003F4B30">
      <w:pPr>
        <w:spacing w:line="240" w:lineRule="auto"/>
      </w:pPr>
      <w:r>
        <w:separator/>
      </w:r>
    </w:p>
  </w:endnote>
  <w:endnote w:type="continuationSeparator" w:id="0">
    <w:p w14:paraId="4828C1BD" w14:textId="77777777" w:rsidR="003F4B30" w:rsidRDefault="003F4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51D0" w14:textId="10DEC147" w:rsidR="00FB1BAB" w:rsidRDefault="00C37BF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E208A2" wp14:editId="5E355EAA">
              <wp:simplePos x="0" y="0"/>
              <wp:positionH relativeFrom="column">
                <wp:posOffset>1801495</wp:posOffset>
              </wp:positionH>
              <wp:positionV relativeFrom="paragraph">
                <wp:posOffset>-130810</wp:posOffset>
              </wp:positionV>
              <wp:extent cx="4010025" cy="3035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64832" w14:textId="77777777" w:rsidR="00FB1BAB" w:rsidRPr="00C37BF3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C37BF3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BAD ROMANCE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E208A2" id="Rectangle 1" o:spid="_x0000_s1026" style="position:absolute;margin-left:141.85pt;margin-top:-10.3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" filled="f" stroked="f">
              <v:textbox inset="2.53958mm,1.2694mm,2.53958mm,1.2694mm">
                <w:txbxContent>
                  <w:p w14:paraId="11464832" w14:textId="77777777" w:rsidR="00FB1BAB" w:rsidRPr="00C37BF3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C37BF3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BAD ROMANCE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B8022A6" wp14:editId="63A22369">
          <wp:simplePos x="0" y="0"/>
          <wp:positionH relativeFrom="column">
            <wp:posOffset>1706245</wp:posOffset>
          </wp:positionH>
          <wp:positionV relativeFrom="paragraph">
            <wp:posOffset>-49199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59A9" w14:textId="77777777" w:rsidR="003F4B30" w:rsidRDefault="003F4B30">
      <w:pPr>
        <w:spacing w:line="240" w:lineRule="auto"/>
      </w:pPr>
      <w:r>
        <w:separator/>
      </w:r>
    </w:p>
  </w:footnote>
  <w:footnote w:type="continuationSeparator" w:id="0">
    <w:p w14:paraId="27FCD39D" w14:textId="77777777" w:rsidR="003F4B30" w:rsidRDefault="003F4B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AB"/>
    <w:rsid w:val="00051BAE"/>
    <w:rsid w:val="001173E7"/>
    <w:rsid w:val="00157CD0"/>
    <w:rsid w:val="001F7397"/>
    <w:rsid w:val="002111CC"/>
    <w:rsid w:val="002A453F"/>
    <w:rsid w:val="00366ED7"/>
    <w:rsid w:val="00395F84"/>
    <w:rsid w:val="003979A7"/>
    <w:rsid w:val="003F4B30"/>
    <w:rsid w:val="00476CF6"/>
    <w:rsid w:val="004D24D3"/>
    <w:rsid w:val="006511BC"/>
    <w:rsid w:val="006F0FCF"/>
    <w:rsid w:val="00764C87"/>
    <w:rsid w:val="00824D83"/>
    <w:rsid w:val="008A1D1A"/>
    <w:rsid w:val="00C37BF3"/>
    <w:rsid w:val="00C46274"/>
    <w:rsid w:val="00CF58E5"/>
    <w:rsid w:val="00D070D7"/>
    <w:rsid w:val="00D35365"/>
    <w:rsid w:val="00E85971"/>
    <w:rsid w:val="00F4122E"/>
    <w:rsid w:val="00F60C61"/>
    <w:rsid w:val="00F73A9C"/>
    <w:rsid w:val="00FB1BAB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B4F7"/>
  <w15:docId w15:val="{9D970696-20B3-4D26-876F-C525F2B6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B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3"/>
  </w:style>
  <w:style w:type="paragraph" w:styleId="Footer">
    <w:name w:val="footer"/>
    <w:basedOn w:val="Normal"/>
    <w:link w:val="FooterChar"/>
    <w:uiPriority w:val="99"/>
    <w:unhideWhenUsed/>
    <w:rsid w:val="00C37B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author/quotes/1624.Herman_Melville" TargetMode="External"/><Relationship Id="rId13" Type="http://schemas.openxmlformats.org/officeDocument/2006/relationships/hyperlink" Target="https://www.goodreads.com/book/show/116020.Walden_Civil_Disobedienc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dreads.com/book/show/7847.Moby_Dick" TargetMode="External"/><Relationship Id="rId12" Type="http://schemas.openxmlformats.org/officeDocument/2006/relationships/hyperlink" Target="https://www.goodreads.com/author/quotes/10264.Henry_David_Thorea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oodreads.com/author/quotes/1624.Herman_Melville" TargetMode="External"/><Relationship Id="rId11" Type="http://schemas.openxmlformats.org/officeDocument/2006/relationships/hyperlink" Target="https://www.goodreads.com/work/quotes/4080998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odreads.com/work/quotes/4836639" TargetMode="External"/><Relationship Id="rId10" Type="http://schemas.openxmlformats.org/officeDocument/2006/relationships/hyperlink" Target="https://www.goodreads.com/author/quotes/12080.Ralph_Waldo_Emers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dreads.com/author/quotes/12080.Ralph_Waldo_Emerson" TargetMode="External"/><Relationship Id="rId14" Type="http://schemas.openxmlformats.org/officeDocument/2006/relationships/hyperlink" Target="https://www.goodreads.com/work/quotes/190345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 Romance</vt:lpstr>
    </vt:vector>
  </TitlesOfParts>
  <Manager/>
  <Company/>
  <LinksUpToDate>false</LinksUpToDate>
  <CharactersWithSpaces>2831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Romance</dc:title>
  <dc:subject/>
  <dc:creator>K20 Center</dc:creator>
  <cp:keywords/>
  <dc:description/>
  <cp:lastModifiedBy>Shogren, Caitlin E.</cp:lastModifiedBy>
  <cp:revision>22</cp:revision>
  <dcterms:created xsi:type="dcterms:W3CDTF">2023-04-27T13:41:00Z</dcterms:created>
  <dcterms:modified xsi:type="dcterms:W3CDTF">2023-05-19T15:11:00Z</dcterms:modified>
  <cp:category/>
</cp:coreProperties>
</file>