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8997" w14:textId="51048D7B" w:rsidR="00363D43" w:rsidRDefault="009431B8" w:rsidP="00363D43">
      <w:pPr>
        <w:pStyle w:val="Title"/>
      </w:pPr>
      <w:r>
        <w:t>Aerial Insectivore Migration</w:t>
      </w:r>
    </w:p>
    <w:tbl>
      <w:tblPr>
        <w:tblStyle w:val="TableGrid"/>
        <w:tblpPr w:leftFromText="180" w:rightFromText="180" w:vertAnchor="page" w:tblpY="2026"/>
        <w:tblW w:w="0" w:type="auto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363D43" w14:paraId="6B257898" w14:textId="77777777" w:rsidTr="00363D43">
        <w:trPr>
          <w:trHeight w:val="4264"/>
        </w:trPr>
        <w:tc>
          <w:tcPr>
            <w:tcW w:w="6475" w:type="dxa"/>
          </w:tcPr>
          <w:p w14:paraId="22D818A9" w14:textId="77777777" w:rsidR="00363D43" w:rsidRPr="00D61D99" w:rsidRDefault="00363D43" w:rsidP="00363D43">
            <w:pPr>
              <w:pStyle w:val="Heading1"/>
              <w:spacing w:before="0"/>
              <w:jc w:val="center"/>
            </w:pPr>
            <w:r>
              <w:t>Trends within a year</w:t>
            </w:r>
          </w:p>
        </w:tc>
        <w:tc>
          <w:tcPr>
            <w:tcW w:w="6475" w:type="dxa"/>
          </w:tcPr>
          <w:p w14:paraId="5736C4B7" w14:textId="77777777" w:rsidR="00363D43" w:rsidRPr="00D61D99" w:rsidRDefault="00363D43" w:rsidP="00363D43">
            <w:pPr>
              <w:pStyle w:val="Heading1"/>
              <w:spacing w:before="0"/>
              <w:jc w:val="center"/>
            </w:pPr>
            <w:r w:rsidRPr="00D61D99">
              <w:t>Trends between years</w:t>
            </w:r>
          </w:p>
        </w:tc>
      </w:tr>
      <w:tr w:rsidR="00363D43" w14:paraId="13365A69" w14:textId="77777777" w:rsidTr="00363D43">
        <w:trPr>
          <w:trHeight w:val="4264"/>
        </w:trPr>
        <w:tc>
          <w:tcPr>
            <w:tcW w:w="6475" w:type="dxa"/>
            <w:vAlign w:val="bottom"/>
          </w:tcPr>
          <w:p w14:paraId="17905070" w14:textId="77777777" w:rsidR="00363D43" w:rsidRPr="00D61D99" w:rsidRDefault="00363D43" w:rsidP="00363D43">
            <w:pPr>
              <w:pStyle w:val="Heading1"/>
              <w:spacing w:before="0"/>
              <w:jc w:val="center"/>
            </w:pPr>
            <w:r>
              <w:t>Trends between species</w:t>
            </w:r>
          </w:p>
        </w:tc>
        <w:tc>
          <w:tcPr>
            <w:tcW w:w="6475" w:type="dxa"/>
            <w:vAlign w:val="bottom"/>
          </w:tcPr>
          <w:p w14:paraId="166A9DD9" w14:textId="77777777" w:rsidR="00363D43" w:rsidRPr="00D61D99" w:rsidRDefault="00363D43" w:rsidP="00363D43">
            <w:pPr>
              <w:pStyle w:val="Heading1"/>
              <w:spacing w:before="0"/>
              <w:jc w:val="center"/>
            </w:pPr>
            <w:r>
              <w:t>Other interesting trends</w:t>
            </w:r>
          </w:p>
        </w:tc>
      </w:tr>
    </w:tbl>
    <w:p w14:paraId="310E9CE1" w14:textId="77777777" w:rsidR="001B5BA6" w:rsidRPr="00B008C5" w:rsidRDefault="001B5BA6" w:rsidP="00F33303">
      <w:pPr>
        <w:rPr>
          <w:sz w:val="2"/>
          <w:szCs w:val="2"/>
        </w:rPr>
      </w:pPr>
    </w:p>
    <w:sectPr w:rsidR="001B5BA6" w:rsidRPr="00B008C5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6601" w14:textId="77777777" w:rsidR="00E3229F" w:rsidRDefault="00E3229F" w:rsidP="009A4615">
      <w:pPr>
        <w:spacing w:after="0" w:line="240" w:lineRule="auto"/>
      </w:pPr>
      <w:r>
        <w:separator/>
      </w:r>
    </w:p>
  </w:endnote>
  <w:endnote w:type="continuationSeparator" w:id="0">
    <w:p w14:paraId="0976979C" w14:textId="77777777" w:rsidR="00E3229F" w:rsidRDefault="00E3229F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257A04B1" w:rsidR="00D04F53" w:rsidRPr="00C76450" w:rsidRDefault="009E5DD1" w:rsidP="00C76450">
                          <w:pPr>
                            <w:pStyle w:val="Footer"/>
                          </w:pPr>
                          <w:fldSimple w:instr=" TITLE \* Upper \* MERGEFORMAT ">
                            <w:r w:rsidRPr="009E5DD1">
                              <w:t>PHENOLOGY AND CLIMATE</w:t>
                            </w:r>
                            <w:r>
                              <w:rPr>
                                <w:caps w:val="0"/>
                              </w:rPr>
                              <w:t>: LESSON 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257A04B1" w:rsidR="00D04F53" w:rsidRPr="00C76450" w:rsidRDefault="00AD0F89" w:rsidP="00C76450">
                    <w:pPr>
                      <w:pStyle w:val="Footer"/>
                    </w:pPr>
                    <w:fldSimple w:instr=" TITLE \* Upper \* MERGEFORMAT ">
                      <w:r w:rsidR="009E5DD1" w:rsidRPr="009E5DD1">
                        <w:t>PHENOLOGY AND CLIMATE</w:t>
                      </w:r>
                      <w:r w:rsidR="009E5DD1">
                        <w:rPr>
                          <w:caps w:val="0"/>
                        </w:rPr>
                        <w:t>: LESSON 2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1614" w14:textId="77777777" w:rsidR="00E3229F" w:rsidRDefault="00E3229F" w:rsidP="009A4615">
      <w:pPr>
        <w:spacing w:after="0" w:line="240" w:lineRule="auto"/>
      </w:pPr>
      <w:r>
        <w:separator/>
      </w:r>
    </w:p>
  </w:footnote>
  <w:footnote w:type="continuationSeparator" w:id="0">
    <w:p w14:paraId="35E5262C" w14:textId="77777777" w:rsidR="00E3229F" w:rsidRDefault="00E3229F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328A0"/>
    <w:rsid w:val="001A3F95"/>
    <w:rsid w:val="001B5BA6"/>
    <w:rsid w:val="001C0115"/>
    <w:rsid w:val="002574A4"/>
    <w:rsid w:val="00316C07"/>
    <w:rsid w:val="0032364F"/>
    <w:rsid w:val="00363D43"/>
    <w:rsid w:val="003668DB"/>
    <w:rsid w:val="0039796F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42DCF"/>
    <w:rsid w:val="009431B8"/>
    <w:rsid w:val="009A4615"/>
    <w:rsid w:val="009E5DD1"/>
    <w:rsid w:val="00A71218"/>
    <w:rsid w:val="00AD0F89"/>
    <w:rsid w:val="00B008C5"/>
    <w:rsid w:val="00BE33F2"/>
    <w:rsid w:val="00C41986"/>
    <w:rsid w:val="00C53852"/>
    <w:rsid w:val="00C76450"/>
    <w:rsid w:val="00D04F53"/>
    <w:rsid w:val="00D71FBC"/>
    <w:rsid w:val="00DD3628"/>
    <w:rsid w:val="00DD5957"/>
    <w:rsid w:val="00E3229F"/>
    <w:rsid w:val="00E46C11"/>
    <w:rsid w:val="00EF0DD6"/>
    <w:rsid w:val="00F33303"/>
    <w:rsid w:val="00F35875"/>
    <w:rsid w:val="00F41430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363D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9C0E6-6010-4E67-98BA-CBAA95D6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2</dc:title>
  <dc:subject>Birds and Migration Patterns</dc:subject>
  <dc:creator>K20 Center</dc:creator>
  <cp:keywords/>
  <dc:description/>
  <cp:lastModifiedBy>McLeod Porter, Delma</cp:lastModifiedBy>
  <cp:revision>3</cp:revision>
  <cp:lastPrinted>2026-06-08T18:34:00Z</cp:lastPrinted>
  <dcterms:created xsi:type="dcterms:W3CDTF">2026-06-08T18:33:00Z</dcterms:created>
  <dcterms:modified xsi:type="dcterms:W3CDTF">2026-06-08T18:34:00Z</dcterms:modified>
  <cp:category/>
</cp:coreProperties>
</file>