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906D1E" w14:textId="77777777" w:rsidR="007A1F2C" w:rsidRPr="00181A06" w:rsidRDefault="00181A06">
      <w:pPr>
        <w:pStyle w:val="Title"/>
        <w:rPr>
          <w:lang w:val="es-CO"/>
        </w:rPr>
      </w:pPr>
      <w:r w:rsidRPr="00181A06">
        <w:rPr>
          <w:bCs/>
          <w:lang w:val="es-CO"/>
        </w:rPr>
        <w:t>FOTONES GOMOSOS</w:t>
      </w:r>
    </w:p>
    <w:p w14:paraId="2B906D1F" w14:textId="77777777" w:rsidR="007A1F2C" w:rsidRPr="00181A06" w:rsidRDefault="00181A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181A06">
        <w:rPr>
          <w:lang w:val="es-CO"/>
        </w:rPr>
        <w:t>En esta investigación, observarás cómo diferentes colores de luz se transmiten o absorben por medios de diferentes colores.</w:t>
      </w:r>
    </w:p>
    <w:p w14:paraId="2B906D20" w14:textId="77777777" w:rsidR="007A1F2C" w:rsidRPr="00181A06" w:rsidRDefault="00181A06">
      <w:pPr>
        <w:pStyle w:val="Heading1"/>
        <w:rPr>
          <w:lang w:val="es-CO"/>
        </w:rPr>
      </w:pPr>
      <w:r w:rsidRPr="00181A06">
        <w:rPr>
          <w:bCs/>
          <w:lang w:val="es-CO"/>
        </w:rPr>
        <w:t>Materiales:</w:t>
      </w:r>
    </w:p>
    <w:p w14:paraId="2B906D21" w14:textId="69271039" w:rsidR="007A1F2C" w:rsidRPr="00181A06" w:rsidRDefault="00181A06">
      <w:pPr>
        <w:numPr>
          <w:ilvl w:val="0"/>
          <w:numId w:val="2"/>
        </w:numPr>
        <w:spacing w:after="0"/>
        <w:rPr>
          <w:lang w:val="es-CO"/>
        </w:rPr>
      </w:pPr>
      <w:r w:rsidRPr="00181A06">
        <w:rPr>
          <w:lang w:val="es-CO"/>
        </w:rPr>
        <w:t>Gomitas de oso rojas, blancas y verdes (una de cada color)</w:t>
      </w:r>
    </w:p>
    <w:p w14:paraId="2B906D22" w14:textId="7B8C72D8" w:rsidR="007A1F2C" w:rsidRPr="00181A06" w:rsidRDefault="000217CF">
      <w:pPr>
        <w:numPr>
          <w:ilvl w:val="0"/>
          <w:numId w:val="2"/>
        </w:numPr>
        <w:spacing w:after="0"/>
        <w:rPr>
          <w:lang w:val="es-CO"/>
        </w:rPr>
      </w:pPr>
      <w:r w:rsidRPr="00181A06">
        <w:rPr>
          <w:lang w:val="es-CO"/>
        </w:rPr>
        <w:t>Fuentes de luz roja, blanca y verde (una de cada color)</w:t>
      </w:r>
    </w:p>
    <w:p w14:paraId="2B906D23" w14:textId="4E7B1644" w:rsidR="007A1F2C" w:rsidRPr="00181A06" w:rsidRDefault="000217CF">
      <w:pPr>
        <w:numPr>
          <w:ilvl w:val="0"/>
          <w:numId w:val="2"/>
        </w:numPr>
        <w:spacing w:after="0"/>
        <w:rPr>
          <w:lang w:val="es-CO"/>
        </w:rPr>
      </w:pPr>
      <w:r w:rsidRPr="00181A06">
        <w:rPr>
          <w:lang w:val="es-CO"/>
        </w:rPr>
        <w:t>Una tarjeta de apuntes</w:t>
      </w:r>
    </w:p>
    <w:p w14:paraId="2B906D24" w14:textId="7945C6C2" w:rsidR="007A1F2C" w:rsidRPr="00181A06" w:rsidRDefault="000217CF">
      <w:pPr>
        <w:numPr>
          <w:ilvl w:val="0"/>
          <w:numId w:val="2"/>
        </w:numPr>
        <w:spacing w:after="0"/>
        <w:rPr>
          <w:lang w:val="es-CO"/>
        </w:rPr>
      </w:pPr>
      <w:r w:rsidRPr="00181A06">
        <w:rPr>
          <w:lang w:val="es-CO"/>
        </w:rPr>
        <w:t>Una regla</w:t>
      </w:r>
    </w:p>
    <w:p w14:paraId="2B906D25" w14:textId="77777777" w:rsidR="007A1F2C" w:rsidRPr="00181A06" w:rsidRDefault="00181A06">
      <w:pPr>
        <w:numPr>
          <w:ilvl w:val="0"/>
          <w:numId w:val="2"/>
        </w:numPr>
        <w:rPr>
          <w:lang w:val="es-CO"/>
        </w:rPr>
      </w:pPr>
      <w:r w:rsidRPr="00181A06">
        <w:rPr>
          <w:lang w:val="es-CO"/>
        </w:rPr>
        <w:t>Lápiz</w:t>
      </w:r>
    </w:p>
    <w:p w14:paraId="2B906D26" w14:textId="77777777" w:rsidR="007A1F2C" w:rsidRPr="00181A06" w:rsidRDefault="00181A06">
      <w:pPr>
        <w:pStyle w:val="Heading1"/>
        <w:rPr>
          <w:lang w:val="es-CO"/>
        </w:rPr>
      </w:pPr>
      <w:bookmarkStart w:id="0" w:name="_heading=h.q9wjpry5rc48" w:colFirst="0" w:colLast="0"/>
      <w:bookmarkEnd w:id="0"/>
      <w:r w:rsidRPr="00181A06">
        <w:rPr>
          <w:bCs/>
          <w:lang w:val="es-CO"/>
        </w:rPr>
        <w:t>Seguridad: Los láseres y otras luces brillantes pueden causar daños oculares si se miran directamente. Apunta las fuentes de luz hacia la tarjeta y apártalas de tus ojos y de los ojos de los demás en todo momento.</w:t>
      </w:r>
    </w:p>
    <w:p w14:paraId="2B906D27" w14:textId="77777777" w:rsidR="007A1F2C" w:rsidRPr="00181A06" w:rsidRDefault="00181A06">
      <w:pPr>
        <w:pStyle w:val="Heading1"/>
        <w:rPr>
          <w:lang w:val="es-CO"/>
        </w:rPr>
      </w:pPr>
      <w:bookmarkStart w:id="1" w:name="_heading=h.npuoltsy6yqv" w:colFirst="0" w:colLast="0"/>
      <w:bookmarkEnd w:id="1"/>
      <w:r w:rsidRPr="00181A06">
        <w:rPr>
          <w:bCs/>
          <w:lang w:val="es-CO"/>
        </w:rPr>
        <w:t>Predicciones:</w:t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40"/>
        <w:gridCol w:w="2340"/>
        <w:gridCol w:w="2340"/>
      </w:tblGrid>
      <w:tr w:rsidR="007A1F2C" w:rsidRPr="00181A06" w14:paraId="2B906D2C" w14:textId="77777777">
        <w:trPr>
          <w:cantSplit/>
          <w:tblHeader/>
        </w:trPr>
        <w:tc>
          <w:tcPr>
            <w:tcW w:w="2340" w:type="dxa"/>
            <w:shd w:val="clear" w:color="auto" w:fill="3E5C61"/>
          </w:tcPr>
          <w:p w14:paraId="2B906D28" w14:textId="77777777" w:rsidR="007A1F2C" w:rsidRPr="00181A06" w:rsidRDefault="0018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Gomita</w:t>
            </w:r>
          </w:p>
        </w:tc>
        <w:tc>
          <w:tcPr>
            <w:tcW w:w="2339" w:type="dxa"/>
            <w:shd w:val="clear" w:color="auto" w:fill="3E5C61"/>
          </w:tcPr>
          <w:p w14:paraId="2B906D29" w14:textId="7610D911" w:rsidR="007A1F2C" w:rsidRPr="00181A06" w:rsidRDefault="0002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roja</w:t>
            </w:r>
          </w:p>
        </w:tc>
        <w:tc>
          <w:tcPr>
            <w:tcW w:w="2339" w:type="dxa"/>
            <w:shd w:val="clear" w:color="auto" w:fill="3E5C61"/>
          </w:tcPr>
          <w:p w14:paraId="2B906D2A" w14:textId="42925C6D" w:rsidR="007A1F2C" w:rsidRPr="00181A06" w:rsidRDefault="0002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blanca</w:t>
            </w:r>
          </w:p>
        </w:tc>
        <w:tc>
          <w:tcPr>
            <w:tcW w:w="2339" w:type="dxa"/>
            <w:shd w:val="clear" w:color="auto" w:fill="3E5C61"/>
          </w:tcPr>
          <w:p w14:paraId="2B906D2B" w14:textId="77777777" w:rsidR="007A1F2C" w:rsidRPr="00181A06" w:rsidRDefault="0018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verde</w:t>
            </w:r>
          </w:p>
        </w:tc>
      </w:tr>
      <w:tr w:rsidR="007A1F2C" w:rsidRPr="00181A06" w14:paraId="2B906D31" w14:textId="77777777">
        <w:tc>
          <w:tcPr>
            <w:tcW w:w="2340" w:type="dxa"/>
          </w:tcPr>
          <w:p w14:paraId="2B906D2D" w14:textId="77777777" w:rsidR="007A1F2C" w:rsidRPr="00181A06" w:rsidRDefault="0018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roja</w:t>
            </w:r>
          </w:p>
        </w:tc>
        <w:tc>
          <w:tcPr>
            <w:tcW w:w="2339" w:type="dxa"/>
          </w:tcPr>
          <w:p w14:paraId="2B906D2E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2F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30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7A1F2C" w:rsidRPr="00181A06" w14:paraId="2B906D36" w14:textId="77777777">
        <w:tc>
          <w:tcPr>
            <w:tcW w:w="2340" w:type="dxa"/>
          </w:tcPr>
          <w:p w14:paraId="2B906D32" w14:textId="77777777" w:rsidR="007A1F2C" w:rsidRPr="00181A06" w:rsidRDefault="0018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blanca</w:t>
            </w:r>
          </w:p>
        </w:tc>
        <w:tc>
          <w:tcPr>
            <w:tcW w:w="2339" w:type="dxa"/>
          </w:tcPr>
          <w:p w14:paraId="2B906D33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34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35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7A1F2C" w:rsidRPr="00181A06" w14:paraId="2B906D3B" w14:textId="77777777">
        <w:tc>
          <w:tcPr>
            <w:tcW w:w="2340" w:type="dxa"/>
          </w:tcPr>
          <w:p w14:paraId="2B906D37" w14:textId="77777777" w:rsidR="007A1F2C" w:rsidRPr="00181A06" w:rsidRDefault="0018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verde</w:t>
            </w:r>
          </w:p>
        </w:tc>
        <w:tc>
          <w:tcPr>
            <w:tcW w:w="2339" w:type="dxa"/>
          </w:tcPr>
          <w:p w14:paraId="2B906D38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39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  <w:tc>
          <w:tcPr>
            <w:tcW w:w="2339" w:type="dxa"/>
          </w:tcPr>
          <w:p w14:paraId="2B906D3A" w14:textId="77777777" w:rsidR="007A1F2C" w:rsidRPr="00181A06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p w14:paraId="2B906D3C" w14:textId="77777777" w:rsidR="007A1F2C" w:rsidRPr="00181A06" w:rsidRDefault="00181A06">
      <w:pPr>
        <w:pStyle w:val="Heading1"/>
        <w:rPr>
          <w:lang w:val="es-CO"/>
        </w:rPr>
      </w:pPr>
      <w:r w:rsidRPr="00181A06">
        <w:rPr>
          <w:bCs/>
          <w:lang w:val="es-CO"/>
        </w:rPr>
        <w:t>Procedimientos:</w:t>
      </w:r>
    </w:p>
    <w:p w14:paraId="2B906D3D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Junta todos los materiales.</w:t>
      </w:r>
    </w:p>
    <w:p w14:paraId="2B906D3E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Apoya la tarjeta contra la pared o un libro de texto.</w:t>
      </w:r>
    </w:p>
    <w:p w14:paraId="2B906D3F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Coloca las gomitas sobre la mesa, una al lado de la otra, con las cabezas apuntando hacia la tarjeta. Deben estar a unos 5 cm de la tarjeta.</w:t>
      </w:r>
    </w:p>
    <w:p w14:paraId="2B906D40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Apunta la fuente de luz roja a los pies de la gomita en dirección a la tarjeta. Mantenla lo más cerca posible de la gomita. Anota si ves o no que la luz se transmite hacia la tarjeta.</w:t>
      </w:r>
    </w:p>
    <w:p w14:paraId="2B906D41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De la misma manera, ilumina con la luz roja las otras dos gomitas y anota tus observaciones.</w:t>
      </w:r>
    </w:p>
    <w:p w14:paraId="2B906D42" w14:textId="77777777" w:rsidR="007A1F2C" w:rsidRPr="00181A06" w:rsidRDefault="00181A06">
      <w:pPr>
        <w:numPr>
          <w:ilvl w:val="0"/>
          <w:numId w:val="1"/>
        </w:numPr>
        <w:spacing w:after="0"/>
        <w:rPr>
          <w:lang w:val="es-CO"/>
        </w:rPr>
      </w:pPr>
      <w:r w:rsidRPr="00181A06">
        <w:rPr>
          <w:lang w:val="es-CO"/>
        </w:rPr>
        <w:t>Repite los pasos 4 y 5 con las otras dos fuentes de luz.</w:t>
      </w:r>
    </w:p>
    <w:p w14:paraId="2B906D43" w14:textId="77777777" w:rsidR="007A1F2C" w:rsidRPr="00181A06" w:rsidRDefault="00181A06">
      <w:pPr>
        <w:numPr>
          <w:ilvl w:val="0"/>
          <w:numId w:val="1"/>
        </w:numPr>
        <w:rPr>
          <w:lang w:val="es-CO"/>
        </w:rPr>
      </w:pPr>
      <w:r w:rsidRPr="00181A06">
        <w:rPr>
          <w:lang w:val="es-CO"/>
        </w:rPr>
        <w:t>Regresa tus materiales a su lugar.</w:t>
      </w:r>
    </w:p>
    <w:p w14:paraId="2B906D44" w14:textId="77777777" w:rsidR="007A1F2C" w:rsidRPr="00181A06" w:rsidRDefault="00181A06">
      <w:pPr>
        <w:pStyle w:val="Heading1"/>
        <w:rPr>
          <w:lang w:val="es-CO"/>
        </w:rPr>
      </w:pPr>
      <w:bookmarkStart w:id="2" w:name="_heading=h.hkukmafvl0z" w:colFirst="0" w:colLast="0"/>
      <w:bookmarkEnd w:id="2"/>
      <w:r w:rsidRPr="00181A06">
        <w:rPr>
          <w:bCs/>
          <w:lang w:val="es-CO"/>
        </w:rPr>
        <w:lastRenderedPageBreak/>
        <w:t>Resultados:</w:t>
      </w:r>
    </w:p>
    <w:tbl>
      <w:tblPr>
        <w:tblStyle w:val="a1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40"/>
        <w:gridCol w:w="2340"/>
        <w:gridCol w:w="2340"/>
      </w:tblGrid>
      <w:tr w:rsidR="007A1F2C" w:rsidRPr="00181A06" w14:paraId="2B906D49" w14:textId="77777777">
        <w:trPr>
          <w:cantSplit/>
          <w:tblHeader/>
        </w:trPr>
        <w:tc>
          <w:tcPr>
            <w:tcW w:w="2340" w:type="dxa"/>
            <w:shd w:val="clear" w:color="auto" w:fill="3E5C61"/>
          </w:tcPr>
          <w:p w14:paraId="2B906D45" w14:textId="77777777" w:rsidR="007A1F2C" w:rsidRPr="00181A06" w:rsidRDefault="00181A06">
            <w:pP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Gomita</w:t>
            </w:r>
          </w:p>
        </w:tc>
        <w:tc>
          <w:tcPr>
            <w:tcW w:w="2339" w:type="dxa"/>
            <w:shd w:val="clear" w:color="auto" w:fill="3E5C61"/>
          </w:tcPr>
          <w:p w14:paraId="2B906D46" w14:textId="12AC6642" w:rsidR="007A1F2C" w:rsidRPr="00181A06" w:rsidRDefault="000217CF">
            <w:pP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roja</w:t>
            </w:r>
          </w:p>
        </w:tc>
        <w:tc>
          <w:tcPr>
            <w:tcW w:w="2339" w:type="dxa"/>
            <w:shd w:val="clear" w:color="auto" w:fill="3E5C61"/>
          </w:tcPr>
          <w:p w14:paraId="2B906D47" w14:textId="33CD8BC2" w:rsidR="007A1F2C" w:rsidRPr="00181A06" w:rsidRDefault="000217CF">
            <w:pP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blanca</w:t>
            </w:r>
          </w:p>
        </w:tc>
        <w:tc>
          <w:tcPr>
            <w:tcW w:w="2339" w:type="dxa"/>
            <w:shd w:val="clear" w:color="auto" w:fill="3E5C61"/>
          </w:tcPr>
          <w:p w14:paraId="2B906D48" w14:textId="77777777" w:rsidR="007A1F2C" w:rsidRPr="00181A06" w:rsidRDefault="00181A06">
            <w:pPr>
              <w:jc w:val="center"/>
              <w:rPr>
                <w:b/>
                <w:color w:val="FFFFFF"/>
                <w:lang w:val="es-CO"/>
              </w:rPr>
            </w:pPr>
            <w:r w:rsidRPr="00181A06">
              <w:rPr>
                <w:b/>
                <w:bCs/>
                <w:color w:val="FFFFFF"/>
                <w:lang w:val="es-CO"/>
              </w:rPr>
              <w:t>Luz verde</w:t>
            </w:r>
          </w:p>
        </w:tc>
      </w:tr>
      <w:tr w:rsidR="007A1F2C" w:rsidRPr="00181A06" w14:paraId="2B906D4E" w14:textId="77777777">
        <w:trPr>
          <w:trHeight w:val="2160"/>
        </w:trPr>
        <w:tc>
          <w:tcPr>
            <w:tcW w:w="2340" w:type="dxa"/>
          </w:tcPr>
          <w:p w14:paraId="2B906D4A" w14:textId="77777777" w:rsidR="007A1F2C" w:rsidRPr="00181A06" w:rsidRDefault="00181A06">
            <w:pP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roja</w:t>
            </w:r>
          </w:p>
        </w:tc>
        <w:tc>
          <w:tcPr>
            <w:tcW w:w="2339" w:type="dxa"/>
          </w:tcPr>
          <w:p w14:paraId="2B906D4B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4C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4D" w14:textId="77777777" w:rsidR="007A1F2C" w:rsidRPr="00181A06" w:rsidRDefault="007A1F2C">
            <w:pPr>
              <w:rPr>
                <w:lang w:val="es-CO"/>
              </w:rPr>
            </w:pPr>
          </w:p>
        </w:tc>
      </w:tr>
      <w:tr w:rsidR="007A1F2C" w:rsidRPr="00181A06" w14:paraId="2B906D53" w14:textId="77777777">
        <w:trPr>
          <w:trHeight w:val="2160"/>
        </w:trPr>
        <w:tc>
          <w:tcPr>
            <w:tcW w:w="2340" w:type="dxa"/>
          </w:tcPr>
          <w:p w14:paraId="2B906D4F" w14:textId="77777777" w:rsidR="007A1F2C" w:rsidRPr="00181A06" w:rsidRDefault="00181A06">
            <w:pP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blanca</w:t>
            </w:r>
          </w:p>
        </w:tc>
        <w:tc>
          <w:tcPr>
            <w:tcW w:w="2339" w:type="dxa"/>
          </w:tcPr>
          <w:p w14:paraId="2B906D50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51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52" w14:textId="77777777" w:rsidR="007A1F2C" w:rsidRPr="00181A06" w:rsidRDefault="007A1F2C">
            <w:pPr>
              <w:rPr>
                <w:lang w:val="es-CO"/>
              </w:rPr>
            </w:pPr>
          </w:p>
        </w:tc>
      </w:tr>
      <w:tr w:rsidR="007A1F2C" w:rsidRPr="00181A06" w14:paraId="2B906D58" w14:textId="77777777">
        <w:trPr>
          <w:trHeight w:val="2160"/>
        </w:trPr>
        <w:tc>
          <w:tcPr>
            <w:tcW w:w="2340" w:type="dxa"/>
          </w:tcPr>
          <w:p w14:paraId="2B906D54" w14:textId="77777777" w:rsidR="007A1F2C" w:rsidRPr="00181A06" w:rsidRDefault="00181A06">
            <w:pPr>
              <w:rPr>
                <w:b/>
                <w:color w:val="910D28"/>
                <w:lang w:val="es-CO"/>
              </w:rPr>
            </w:pPr>
            <w:r w:rsidRPr="00181A06">
              <w:rPr>
                <w:b/>
                <w:bCs/>
                <w:color w:val="910D28"/>
                <w:lang w:val="es-CO"/>
              </w:rPr>
              <w:t>Gomita verde</w:t>
            </w:r>
          </w:p>
        </w:tc>
        <w:tc>
          <w:tcPr>
            <w:tcW w:w="2339" w:type="dxa"/>
          </w:tcPr>
          <w:p w14:paraId="2B906D55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56" w14:textId="77777777" w:rsidR="007A1F2C" w:rsidRPr="00181A06" w:rsidRDefault="007A1F2C">
            <w:pPr>
              <w:rPr>
                <w:lang w:val="es-CO"/>
              </w:rPr>
            </w:pPr>
          </w:p>
        </w:tc>
        <w:tc>
          <w:tcPr>
            <w:tcW w:w="2339" w:type="dxa"/>
          </w:tcPr>
          <w:p w14:paraId="2B906D57" w14:textId="77777777" w:rsidR="007A1F2C" w:rsidRPr="00181A06" w:rsidRDefault="007A1F2C">
            <w:pPr>
              <w:rPr>
                <w:lang w:val="es-CO"/>
              </w:rPr>
            </w:pPr>
          </w:p>
        </w:tc>
      </w:tr>
    </w:tbl>
    <w:p w14:paraId="2B906D59" w14:textId="77777777" w:rsidR="007A1F2C" w:rsidRPr="00181A06" w:rsidRDefault="007A1F2C">
      <w:pPr>
        <w:pStyle w:val="Heading1"/>
        <w:rPr>
          <w:lang w:val="es-CO"/>
        </w:rPr>
      </w:pPr>
      <w:bookmarkStart w:id="3" w:name="_heading=h.u6yo6nwtr6k0" w:colFirst="0" w:colLast="0"/>
      <w:bookmarkEnd w:id="3"/>
    </w:p>
    <w:sectPr w:rsidR="007A1F2C" w:rsidRPr="00181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3F47" w14:textId="77777777" w:rsidR="003A61F5" w:rsidRDefault="003A61F5">
      <w:pPr>
        <w:spacing w:after="0" w:line="240" w:lineRule="auto"/>
      </w:pPr>
      <w:r>
        <w:separator/>
      </w:r>
    </w:p>
  </w:endnote>
  <w:endnote w:type="continuationSeparator" w:id="0">
    <w:p w14:paraId="1245B421" w14:textId="77777777" w:rsidR="003A61F5" w:rsidRDefault="003A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C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D" w14:textId="77777777" w:rsidR="007A1F2C" w:rsidRDefault="00181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w:drawing>
        <wp:inline distT="0" distB="0" distL="0" distR="0" wp14:anchorId="2B906D60" wp14:editId="2B906D61">
          <wp:extent cx="5943600" cy="37846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906D62" wp14:editId="2B906D63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6D64" w14:textId="77777777" w:rsidR="007A1F2C" w:rsidRDefault="00181A0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MISSING COLORS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06D62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2B906D64" w14:textId="77777777" w:rsidR="007A1F2C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MISSING COLORS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F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CB8E" w14:textId="77777777" w:rsidR="003A61F5" w:rsidRDefault="003A61F5">
      <w:pPr>
        <w:spacing w:after="0" w:line="240" w:lineRule="auto"/>
      </w:pPr>
      <w:r>
        <w:separator/>
      </w:r>
    </w:p>
  </w:footnote>
  <w:footnote w:type="continuationSeparator" w:id="0">
    <w:p w14:paraId="1CC7B6FA" w14:textId="77777777" w:rsidR="003A61F5" w:rsidRDefault="003A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A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B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D5E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626D5"/>
    <w:multiLevelType w:val="multilevel"/>
    <w:tmpl w:val="DA8EF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F1210D"/>
    <w:multiLevelType w:val="multilevel"/>
    <w:tmpl w:val="6BFC1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0676890">
    <w:abstractNumId w:val="0"/>
  </w:num>
  <w:num w:numId="2" w16cid:durableId="76828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2C"/>
    <w:rsid w:val="000217CF"/>
    <w:rsid w:val="000825C7"/>
    <w:rsid w:val="00150ECE"/>
    <w:rsid w:val="00181A06"/>
    <w:rsid w:val="003A61F5"/>
    <w:rsid w:val="00594CE2"/>
    <w:rsid w:val="007A1F2C"/>
    <w:rsid w:val="007B50C6"/>
    <w:rsid w:val="00BC7BCE"/>
    <w:rsid w:val="00D61100"/>
    <w:rsid w:val="00E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06D1E"/>
  <w15:docId w15:val="{36A77736-FAC1-4EB2-BF56-3B6B7383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qltloYghEYpAbLO2Tkn4UskJ8g==">CgMxLjAyDmgucTl3anByeTVyYzQ4Mg5oLm5wdW9sdHN5NnlxdjINaC5oa3VrbWFmdmwwejIOaC51NnlvNm53dHI2azA4AHIhMW1zMHdZYUl5SzYzSEM1SFZUdWlGZURIQnNWTzhqMnRz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Colors</vt:lpstr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Colors</dc:title>
  <dc:subject/>
  <dc:creator>K20 Center</dc:creator>
  <cp:keywords/>
  <dc:description/>
  <cp:lastModifiedBy>Catalina Otalora</cp:lastModifiedBy>
  <cp:revision>5</cp:revision>
  <dcterms:created xsi:type="dcterms:W3CDTF">2020-08-18T19:45:00Z</dcterms:created>
  <dcterms:modified xsi:type="dcterms:W3CDTF">2025-03-27T19:50:00Z</dcterms:modified>
  <cp:category/>
</cp:coreProperties>
</file>